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97B" w:rsidRDefault="00246EE5" w:rsidP="00BD68A6">
      <w:pPr>
        <w:spacing w:line="240" w:lineRule="auto"/>
      </w:pPr>
      <w:r w:rsidRPr="00BD68A6">
        <w:rPr>
          <w:b/>
        </w:rPr>
        <w:t xml:space="preserve">Sylvie </w:t>
      </w:r>
      <w:r w:rsidR="00BD68A6" w:rsidRPr="00BD68A6">
        <w:rPr>
          <w:b/>
        </w:rPr>
        <w:t>JARNIAS</w:t>
      </w:r>
      <w:r w:rsidR="00BD68A6">
        <w:t xml:space="preserve">, </w:t>
      </w:r>
      <w:r w:rsidRPr="004D48B2">
        <w:t xml:space="preserve"> </w:t>
      </w:r>
      <w:r w:rsidR="00BD68A6">
        <w:t>Maître de conférences, Univ. Grenoble Alpes, CERAG (EA 7521), IUT Valence</w:t>
      </w:r>
    </w:p>
    <w:p w:rsidR="00E14C80" w:rsidRPr="004D48B2" w:rsidRDefault="00246EE5" w:rsidP="004D48B2">
      <w:pPr>
        <w:spacing w:line="240" w:lineRule="auto"/>
      </w:pPr>
      <w:r w:rsidRPr="00BD68A6">
        <w:rPr>
          <w:b/>
        </w:rPr>
        <w:t>Sébastien</w:t>
      </w:r>
      <w:r w:rsidR="006B097B" w:rsidRPr="00BD68A6">
        <w:rPr>
          <w:b/>
        </w:rPr>
        <w:t xml:space="preserve"> GAND</w:t>
      </w:r>
      <w:r w:rsidR="006B097B">
        <w:t>, Maître de conférences, Univ. Grenoble Alpes, CERAG (EA 7521), Sciences Po Grenoble</w:t>
      </w:r>
    </w:p>
    <w:p w:rsidR="00246EE5" w:rsidRPr="004D48B2" w:rsidRDefault="00246EE5" w:rsidP="004D48B2">
      <w:pPr>
        <w:spacing w:line="240" w:lineRule="auto"/>
      </w:pPr>
    </w:p>
    <w:p w:rsidR="008C772A" w:rsidRDefault="00317DDF" w:rsidP="008C772A">
      <w:pPr>
        <w:pBdr>
          <w:top w:val="single" w:sz="4" w:space="1" w:color="auto"/>
          <w:left w:val="single" w:sz="4" w:space="4" w:color="auto"/>
          <w:bottom w:val="single" w:sz="4" w:space="1" w:color="auto"/>
          <w:right w:val="single" w:sz="4" w:space="4" w:color="auto"/>
        </w:pBdr>
        <w:spacing w:line="240" w:lineRule="auto"/>
        <w:jc w:val="center"/>
        <w:rPr>
          <w:b/>
          <w:sz w:val="28"/>
          <w:szCs w:val="28"/>
        </w:rPr>
      </w:pPr>
      <w:r w:rsidRPr="008C772A">
        <w:rPr>
          <w:b/>
          <w:sz w:val="28"/>
          <w:szCs w:val="28"/>
        </w:rPr>
        <w:t xml:space="preserve">Coopérer et expérimenter pour sortir de la dépendance aux financeurs : </w:t>
      </w:r>
    </w:p>
    <w:p w:rsidR="00246EE5" w:rsidRPr="008C772A" w:rsidRDefault="008C772A" w:rsidP="008C772A">
      <w:pPr>
        <w:pBdr>
          <w:top w:val="single" w:sz="4" w:space="1" w:color="auto"/>
          <w:left w:val="single" w:sz="4" w:space="4" w:color="auto"/>
          <w:bottom w:val="single" w:sz="4" w:space="1" w:color="auto"/>
          <w:right w:val="single" w:sz="4" w:space="4" w:color="auto"/>
        </w:pBdr>
        <w:spacing w:line="240" w:lineRule="auto"/>
        <w:jc w:val="center"/>
        <w:rPr>
          <w:b/>
          <w:sz w:val="28"/>
          <w:szCs w:val="28"/>
        </w:rPr>
      </w:pPr>
      <w:r>
        <w:rPr>
          <w:b/>
          <w:sz w:val="28"/>
          <w:szCs w:val="28"/>
        </w:rPr>
        <w:t>L</w:t>
      </w:r>
      <w:r w:rsidR="00317DDF" w:rsidRPr="008C772A">
        <w:rPr>
          <w:b/>
          <w:sz w:val="28"/>
          <w:szCs w:val="28"/>
        </w:rPr>
        <w:t xml:space="preserve">e cas de </w:t>
      </w:r>
      <w:r>
        <w:rPr>
          <w:b/>
          <w:sz w:val="28"/>
          <w:szCs w:val="28"/>
        </w:rPr>
        <w:t>« </w:t>
      </w:r>
      <w:r w:rsidR="00317DDF" w:rsidRPr="008C772A">
        <w:rPr>
          <w:b/>
          <w:sz w:val="28"/>
          <w:szCs w:val="28"/>
        </w:rPr>
        <w:t>La Coopérat</w:t>
      </w:r>
      <w:r>
        <w:rPr>
          <w:b/>
          <w:sz w:val="28"/>
          <w:szCs w:val="28"/>
        </w:rPr>
        <w:t>ion »</w:t>
      </w:r>
      <w:r w:rsidR="00317DDF" w:rsidRPr="008C772A">
        <w:rPr>
          <w:b/>
          <w:sz w:val="28"/>
          <w:szCs w:val="28"/>
        </w:rPr>
        <w:t xml:space="preserve"> à Romans-sur-Isère</w:t>
      </w:r>
    </w:p>
    <w:p w:rsidR="00317DDF" w:rsidRDefault="00317DDF" w:rsidP="004D48B2">
      <w:pPr>
        <w:spacing w:line="240" w:lineRule="auto"/>
      </w:pPr>
    </w:p>
    <w:p w:rsidR="00A03055" w:rsidRPr="00A03055" w:rsidRDefault="00A03055" w:rsidP="004D48B2">
      <w:pPr>
        <w:spacing w:line="240" w:lineRule="auto"/>
        <w:rPr>
          <w:b/>
        </w:rPr>
      </w:pPr>
      <w:r>
        <w:rPr>
          <w:b/>
        </w:rPr>
        <w:t xml:space="preserve">1. </w:t>
      </w:r>
      <w:r w:rsidRPr="00A03055">
        <w:rPr>
          <w:b/>
        </w:rPr>
        <w:t>Problématique</w:t>
      </w:r>
    </w:p>
    <w:p w:rsidR="00CD3A5C" w:rsidRPr="004D48B2" w:rsidRDefault="0003346F" w:rsidP="004D48B2">
      <w:pPr>
        <w:spacing w:line="240" w:lineRule="auto"/>
      </w:pPr>
      <w:r w:rsidRPr="004D48B2">
        <w:t>Les politiques publiques sociales font l’objet de remises en cause budgétaires régulières</w:t>
      </w:r>
      <w:r w:rsidR="00115C85" w:rsidRPr="004D48B2">
        <w:t xml:space="preserve"> </w:t>
      </w:r>
      <w:r w:rsidR="009D34A4" w:rsidRPr="004D48B2">
        <w:fldChar w:fldCharType="begin"/>
      </w:r>
      <w:r w:rsidR="00A80FD1" w:rsidRPr="004D48B2">
        <w:instrText xml:space="preserve"> ADDIN EN.CITE &lt;EndNote&gt;&lt;Cite&gt;&lt;Author&gt;Avare&lt;/Author&gt;&lt;Year&gt;2008&lt;/Year&gt;&lt;RecNum&gt;153&lt;/RecNum&gt;&lt;DisplayText&gt;(Avare &amp;amp; Sponem, 2008)&lt;/DisplayText&gt;&lt;record&gt;&lt;rec-number&gt;153&lt;/rec-number&gt;&lt;foreign-keys&gt;&lt;key app="EN" db-id="w20wdsxvjzp2rpet0r3509p0fswx9wfdt9ea" timestamp="1403021178"&gt;153&lt;/key&gt;&lt;/foreign-keys&gt;&lt;ref-type name="Book Section"&gt;5&lt;/ref-type&gt;&lt;contributors&gt;&lt;authors&gt;&lt;author&gt;Avare, Philippe&lt;/author&gt;&lt;author&gt;Sponem, Samuel&lt;/author&gt;&lt;/authors&gt;&lt;secondary-authors&gt;&lt;author&gt;Hoarau, Christian&lt;/author&gt;&lt;author&gt;Laville, Jean-Louis&lt;/author&gt;&lt;/secondary-authors&gt;&lt;/contributors&gt;&lt;titles&gt;&lt;title&gt;Le managérialisme et les associations&lt;/title&gt;&lt;secondary-title&gt;La gouvernance des associations : Economie, sociologie, gestion&lt;/secondary-title&gt;&lt;/titles&gt;&lt;pages&gt;113-130&lt;/pages&gt;&lt;dates&gt;&lt;year&gt;2008&lt;/year&gt;&lt;/dates&gt;&lt;pub-location&gt;Toulouse&lt;/pub-location&gt;&lt;publisher&gt;Erès&lt;/publisher&gt;&lt;urls&gt;&lt;/urls&gt;&lt;/record&gt;&lt;/Cite&gt;&lt;/EndNote&gt;</w:instrText>
      </w:r>
      <w:r w:rsidR="009D34A4" w:rsidRPr="004D48B2">
        <w:fldChar w:fldCharType="separate"/>
      </w:r>
      <w:r w:rsidR="00A80FD1" w:rsidRPr="004D48B2">
        <w:rPr>
          <w:noProof/>
        </w:rPr>
        <w:t>(Avare &amp; Sponem, 2008)</w:t>
      </w:r>
      <w:r w:rsidR="009D34A4" w:rsidRPr="004D48B2">
        <w:fldChar w:fldCharType="end"/>
      </w:r>
      <w:r w:rsidR="00304EFC" w:rsidRPr="004D48B2">
        <w:t>, ce qui impacte directement les capacités d’</w:t>
      </w:r>
      <w:r w:rsidR="00115C85" w:rsidRPr="004D48B2">
        <w:t>acteurs associatifs auxquels a</w:t>
      </w:r>
      <w:r w:rsidR="00304EFC" w:rsidRPr="004D48B2">
        <w:t xml:space="preserve"> été beaucoup délégué</w:t>
      </w:r>
      <w:r w:rsidR="00115C85" w:rsidRPr="004D48B2">
        <w:t>e</w:t>
      </w:r>
      <w:r w:rsidR="00304EFC" w:rsidRPr="004D48B2">
        <w:t xml:space="preserve"> leur mise en œuvre</w:t>
      </w:r>
      <w:r w:rsidR="00115C85" w:rsidRPr="004D48B2">
        <w:t xml:space="preserve"> </w:t>
      </w:r>
      <w:r w:rsidR="009D34A4" w:rsidRPr="004D48B2">
        <w:fldChar w:fldCharType="begin"/>
      </w:r>
      <w:r w:rsidR="00115C85" w:rsidRPr="004D48B2">
        <w:instrText xml:space="preserve"> ADDIN EN.CITE &lt;EndNote&gt;&lt;Cite&gt;&lt;Author&gt;Hoarau&lt;/Author&gt;&lt;Year&gt;2008&lt;/Year&gt;&lt;RecNum&gt;145&lt;/RecNum&gt;&lt;DisplayText&gt;(Hoarau &amp;amp; Laville, 2008)&lt;/DisplayText&gt;&lt;record&gt;&lt;rec-number&gt;145&lt;/rec-number&gt;&lt;foreign-keys&gt;&lt;key app="EN" db-id="w20wdsxvjzp2rpet0r3509p0fswx9wfdt9ea" timestamp="1384506425"&gt;145&lt;/key&gt;&lt;/foreign-keys&gt;&lt;ref-type name="Edited Book"&gt;28&lt;/ref-type&gt;&lt;contributors&gt;&lt;authors&gt;&lt;author&gt;Hoarau, Christian&lt;/author&gt;&lt;author&gt;Laville, Jean-Louis&lt;/author&gt;&lt;/authors&gt;&lt;/contributors&gt;&lt;titles&gt;&lt;title&gt;La gouvernance des associations : Economie, sociologie, gestion&lt;/title&gt;&lt;/titles&gt;&lt;pages&gt;297&lt;/pages&gt;&lt;dates&gt;&lt;year&gt;2008&lt;/year&gt;&lt;/dates&gt;&lt;pub-location&gt;Toulouse&lt;/pub-location&gt;&lt;publisher&gt;Erès&lt;/publisher&gt;&lt;urls&gt;&lt;/urls&gt;&lt;/record&gt;&lt;/Cite&gt;&lt;/EndNote&gt;</w:instrText>
      </w:r>
      <w:r w:rsidR="009D34A4" w:rsidRPr="004D48B2">
        <w:fldChar w:fldCharType="separate"/>
      </w:r>
      <w:r w:rsidR="00115C85" w:rsidRPr="004D48B2">
        <w:rPr>
          <w:noProof/>
        </w:rPr>
        <w:t>(Hoarau &amp; Laville, 2008)</w:t>
      </w:r>
      <w:r w:rsidR="009D34A4" w:rsidRPr="004D48B2">
        <w:fldChar w:fldCharType="end"/>
      </w:r>
      <w:r w:rsidR="00304EFC" w:rsidRPr="004D48B2">
        <w:t xml:space="preserve">. </w:t>
      </w:r>
      <w:r w:rsidR="00DA298B" w:rsidRPr="004D48B2">
        <w:t>Une des voies de rationalisation est de pousser à la « convergence » entre structures d’un même territoire évoluant dans des domaines</w:t>
      </w:r>
      <w:r w:rsidR="00A31D0C">
        <w:t xml:space="preserve"> identiques ou</w:t>
      </w:r>
      <w:r w:rsidR="00DA298B" w:rsidRPr="004D48B2">
        <w:t xml:space="preserve"> connexes</w:t>
      </w:r>
      <w:r w:rsidR="00166F6E" w:rsidRPr="004D48B2">
        <w:t>, allant de la mutualisation de certaines fonctions à la fusion pure et simple</w:t>
      </w:r>
      <w:r w:rsidR="00DA298B" w:rsidRPr="004D48B2">
        <w:t xml:space="preserve">. </w:t>
      </w:r>
      <w:r w:rsidR="00197530">
        <w:t>Le plus souvent, l</w:t>
      </w:r>
      <w:r w:rsidR="00806A5C" w:rsidRPr="004D48B2">
        <w:t xml:space="preserve">es coupes budgétaires et les restructurations procèdent de démarches descendantes des organismes financeurs vers les structures opérationnelles. </w:t>
      </w:r>
      <w:r w:rsidR="0037768B" w:rsidRPr="004D48B2">
        <w:t xml:space="preserve">Dès lors, les acteurs sont-ils condamnés à subir les soubresauts de leurs financeurs et des orientations politiques ? </w:t>
      </w:r>
    </w:p>
    <w:p w:rsidR="002143C9" w:rsidRPr="004D48B2" w:rsidRDefault="002143C9" w:rsidP="004D48B2">
      <w:pPr>
        <w:spacing w:line="240" w:lineRule="auto"/>
      </w:pPr>
      <w:r w:rsidRPr="004D48B2">
        <w:t>La question se pose d’autant pl</w:t>
      </w:r>
      <w:r w:rsidR="00F76A4C" w:rsidRPr="004D48B2">
        <w:t xml:space="preserve">us que la complexité </w:t>
      </w:r>
      <w:r w:rsidRPr="004D48B2">
        <w:t>des actions publiques sociales contemporaines est régulièrement soulignée, du fait de la multitude d’acteurs devant coopérer en situation de dépendances réciproques</w:t>
      </w:r>
      <w:r w:rsidR="00F76A4C" w:rsidRPr="004D48B2">
        <w:t xml:space="preserve"> envers des finalités et des modalités d’action elles-mêmes parfois difficiles à définir </w:t>
      </w:r>
      <w:r w:rsidRPr="004D48B2">
        <w:t xml:space="preserve"> </w:t>
      </w:r>
      <w:r w:rsidR="009D34A4" w:rsidRPr="004D48B2">
        <w:fldChar w:fldCharType="begin">
          <w:fldData xml:space="preserve">PEVuZE5vdGU+PENpdGU+PEF1dGhvcj5LbGlqbjwvQXV0aG9yPjxZZWFyPjIwMTY8L1llYXI+PFJl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</w:fldData>
        </w:fldChar>
      </w:r>
      <w:r w:rsidR="00FF6C94">
        <w:instrText xml:space="preserve"> ADDIN EN.CITE </w:instrText>
      </w:r>
      <w:r w:rsidR="009D34A4">
        <w:fldChar w:fldCharType="begin">
          <w:fldData xml:space="preserve">PEVuZE5vdGU+PENpdGU+PEF1dGhvcj5LbGlqbjwvQXV0aG9yPjxZZWFyPjIwMTY8L1llYXI+PFJl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</w:fldData>
        </w:fldChar>
      </w:r>
      <w:r w:rsidR="00FF6C94">
        <w:instrText xml:space="preserve"> ADDIN EN.CITE.DATA </w:instrText>
      </w:r>
      <w:r w:rsidR="009D34A4">
        <w:fldChar w:fldCharType="end"/>
      </w:r>
      <w:r w:rsidR="009D34A4" w:rsidRPr="004D48B2">
        <w:fldChar w:fldCharType="separate"/>
      </w:r>
      <w:r w:rsidR="00FF6C94">
        <w:rPr>
          <w:noProof/>
        </w:rPr>
        <w:t>(Green &amp; Orton, 2012; Klijn &amp; Koppenjan, 2016; Sorensen &amp; Torfing, 2009)</w:t>
      </w:r>
      <w:r w:rsidR="009D34A4" w:rsidRPr="004D48B2">
        <w:fldChar w:fldCharType="end"/>
      </w:r>
      <w:r w:rsidRPr="004D48B2">
        <w:t xml:space="preserve">. </w:t>
      </w:r>
    </w:p>
    <w:p w:rsidR="004176C8" w:rsidRPr="004D48B2" w:rsidRDefault="004176C8" w:rsidP="004D48B2">
      <w:pPr>
        <w:spacing w:line="240" w:lineRule="auto"/>
      </w:pPr>
      <w:r w:rsidRPr="004D48B2">
        <w:t xml:space="preserve">Nous </w:t>
      </w:r>
      <w:r w:rsidR="007C52E7">
        <w:t>souhaitons</w:t>
      </w:r>
      <w:r w:rsidR="007C52E7" w:rsidRPr="004D48B2">
        <w:t xml:space="preserve"> </w:t>
      </w:r>
      <w:r w:rsidRPr="004D48B2">
        <w:t>explorer dans cette communication une alternative à la restructuration subie</w:t>
      </w:r>
      <w:r w:rsidR="00FE15F2" w:rsidRPr="004D48B2">
        <w:t xml:space="preserve"> par une imposition </w:t>
      </w:r>
      <w:r w:rsidR="00FE15F2" w:rsidRPr="004D48B2">
        <w:rPr>
          <w:i/>
        </w:rPr>
        <w:t>top-down</w:t>
      </w:r>
      <w:r w:rsidRPr="004D48B2">
        <w:t>, à savoir les modalités de mobilisation, d’initiative et de réinvention</w:t>
      </w:r>
      <w:r w:rsidR="00523CD8" w:rsidRPr="004D48B2">
        <w:t xml:space="preserve"> dans une perspective de création organisationnell</w:t>
      </w:r>
      <w:r w:rsidR="000D1916" w:rsidRPr="004D48B2">
        <w:t>e dont le point de départ est une</w:t>
      </w:r>
      <w:r w:rsidR="00523CD8" w:rsidRPr="004D48B2">
        <w:t xml:space="preserve"> crise </w:t>
      </w:r>
      <w:r w:rsidR="000D1916" w:rsidRPr="004D48B2">
        <w:t xml:space="preserve">provoquée par une réduction des ressources allouées. </w:t>
      </w:r>
    </w:p>
    <w:p w:rsidR="002143C9" w:rsidRPr="004D48B2" w:rsidRDefault="00806A5C" w:rsidP="004D48B2">
      <w:pPr>
        <w:spacing w:line="240" w:lineRule="auto"/>
      </w:pPr>
      <w:r w:rsidRPr="004D48B2">
        <w:t>A la différence de perspectives rationalistes descendantes séparant conception et action, nous adoptons une perspective pragmatiste</w:t>
      </w:r>
      <w:r w:rsidR="00B821BB" w:rsidRPr="004D48B2">
        <w:t xml:space="preserve"> </w:t>
      </w:r>
      <w:r w:rsidR="009D34A4" w:rsidRPr="004D48B2">
        <w:fldChar w:fldCharType="begin"/>
      </w:r>
      <w:r w:rsidR="00543C02" w:rsidRPr="004D48B2">
        <w:instrText xml:space="preserve"> ADDIN EN.CITE &lt;EndNote&gt;&lt;Cite&gt;&lt;Author&gt;Dewey&lt;/Author&gt;&lt;Year&gt;(1925 - 2010)&lt;/Year&gt;&lt;RecNum&gt;471&lt;/RecNum&gt;&lt;DisplayText&gt;(Dewey, (1925 - 2010))&lt;/DisplayText&gt;&lt;record&gt;&lt;rec-number&gt;471&lt;/rec-number&gt;&lt;foreign-keys&gt;&lt;key app="EN" db-id="vzz5pxtpa9spvse9t9op2et8dvwd5dxrwxex" timestamp="1561058626"&gt;471&lt;/key&gt;&lt;/foreign-keys&gt;&lt;ref-type name="Book"&gt;6&lt;/ref-type&gt;&lt;contributors&gt;&lt;authors&gt;&lt;author&gt;Dewey, John&lt;/author&gt;&lt;/authors&gt;&lt;/contributors&gt;&lt;titles&gt;&lt;title&gt;Le public et ses problèmes&lt;/title&gt;&lt;/titles&gt;&lt;section&gt;337&lt;/section&gt;&lt;dates&gt;&lt;year&gt;(1925 - 2010)&lt;/year&gt;&lt;/dates&gt;&lt;pub-location&gt;Paris&lt;/pub-location&gt;&lt;publisher&gt;Folio Essais&lt;/publisher&gt;&lt;urls&gt;&lt;/urls&gt;&lt;/record&gt;&lt;/Cite&gt;&lt;/EndNote&gt;</w:instrText>
      </w:r>
      <w:r w:rsidR="009D34A4" w:rsidRPr="004D48B2">
        <w:fldChar w:fldCharType="separate"/>
      </w:r>
      <w:r w:rsidR="00543C02" w:rsidRPr="004D48B2">
        <w:rPr>
          <w:noProof/>
        </w:rPr>
        <w:t>(Dewey, (1925 - 2010))</w:t>
      </w:r>
      <w:r w:rsidR="009D34A4" w:rsidRPr="004D48B2">
        <w:fldChar w:fldCharType="end"/>
      </w:r>
      <w:r w:rsidRPr="004D48B2">
        <w:t xml:space="preserve"> dans laquelle l’émergence et la stabilisation de nouvelles formes d’action collective procèdent d’enquêtes</w:t>
      </w:r>
      <w:r w:rsidR="00D5430B" w:rsidRPr="004D48B2">
        <w:t xml:space="preserve">, c’est-à-dire de processus durant lesquels les acteurs explorent </w:t>
      </w:r>
      <w:r w:rsidR="00656D61" w:rsidRPr="004D48B2">
        <w:t xml:space="preserve">collectivement </w:t>
      </w:r>
      <w:r w:rsidR="00D5430B" w:rsidRPr="004D48B2">
        <w:t>et conçoivent de nouveaux objets et de nouvelles modalités d’action</w:t>
      </w:r>
      <w:r w:rsidR="002A0D3F" w:rsidRPr="004D48B2">
        <w:t xml:space="preserve"> </w:t>
      </w:r>
      <w:r w:rsidR="009D34A4" w:rsidRPr="004D48B2">
        <w:fldChar w:fldCharType="begin"/>
      </w:r>
      <w:r w:rsidR="00543C02" w:rsidRPr="004D48B2">
        <w:instrText xml:space="preserve"> ADDIN EN.CITE &lt;EndNote&gt;&lt;Cite&gt;&lt;Author&gt;Lorino&lt;/Author&gt;&lt;Year&gt;2018&lt;/Year&gt;&lt;RecNum&gt;470&lt;/RecNum&gt;&lt;DisplayText&gt;(Lorino, 2018)&lt;/DisplayText&gt;&lt;record&gt;&lt;rec-number&gt;470&lt;/rec-number&gt;&lt;foreign-keys&gt;&lt;key app="EN" db-id="vzz5pxtpa9spvse9t9op2et8dvwd5dxrwxex" timestamp="1561012527"&gt;470&lt;/key&gt;&lt;/foreign-keys&gt;&lt;ref-type name="Journal Article"&gt;17&lt;/ref-type&gt;&lt;contributors&gt;&lt;authors&gt;&lt;author&gt;Lorino, Philippe&lt;/author&gt;&lt;/authors&gt;&lt;/contributors&gt;&lt;titles&gt;&lt;title&gt;Le management de l&amp;apos;action complexe : contrôler ou explorer ?&lt;/title&gt;&lt;secondary-title&gt;Projectics / Proyéctica / Projectique&lt;/secondary-title&gt;&lt;/titles&gt;&lt;periodical&gt;&lt;full-title&gt;Projectics / Proyéctica / Projectique&lt;/full-title&gt;&lt;/periodical&gt;&lt;pages&gt;13-22&lt;/pages&gt;&lt;number&gt;19&lt;/number&gt;&lt;dates&gt;&lt;year&gt;2018&lt;/year&gt;&lt;/dates&gt;&lt;urls&gt;&lt;/urls&gt;&lt;/record&gt;&lt;/Cite&gt;&lt;/EndNote&gt;</w:instrText>
      </w:r>
      <w:r w:rsidR="009D34A4" w:rsidRPr="004D48B2">
        <w:fldChar w:fldCharType="separate"/>
      </w:r>
      <w:r w:rsidR="00543C02" w:rsidRPr="004D48B2">
        <w:rPr>
          <w:noProof/>
        </w:rPr>
        <w:t>(Lorino, 2018)</w:t>
      </w:r>
      <w:r w:rsidR="009D34A4" w:rsidRPr="004D48B2">
        <w:fldChar w:fldCharType="end"/>
      </w:r>
      <w:r w:rsidR="00D5430B" w:rsidRPr="004D48B2">
        <w:t xml:space="preserve">. </w:t>
      </w:r>
      <w:r w:rsidR="00656D61" w:rsidRPr="004D48B2">
        <w:t>D</w:t>
      </w:r>
      <w:r w:rsidR="002143C9" w:rsidRPr="004D48B2">
        <w:t xml:space="preserve">e tels </w:t>
      </w:r>
      <w:r w:rsidR="00A93789">
        <w:t>processus sont-ils</w:t>
      </w:r>
      <w:r w:rsidR="002143C9" w:rsidRPr="004D48B2">
        <w:t xml:space="preserve"> mieux à même de répondre </w:t>
      </w:r>
      <w:r w:rsidR="00656D61" w:rsidRPr="004D48B2">
        <w:t>aux enjeux de coopération visés ? Quelles en sont les conditions, les modalités</w:t>
      </w:r>
      <w:r w:rsidR="0089672F" w:rsidRPr="004D48B2">
        <w:t>, les difficultés</w:t>
      </w:r>
      <w:r w:rsidR="00CC3401" w:rsidRPr="004D48B2">
        <w:t xml:space="preserve"> </w:t>
      </w:r>
      <w:r w:rsidR="00656D61" w:rsidRPr="004D48B2">
        <w:t xml:space="preserve">? </w:t>
      </w:r>
    </w:p>
    <w:p w:rsidR="0088406E" w:rsidRDefault="00CC3401" w:rsidP="001C7D12">
      <w:pPr>
        <w:spacing w:line="240" w:lineRule="auto"/>
      </w:pPr>
      <w:r w:rsidRPr="004D48B2">
        <w:t xml:space="preserve">Notre proposition </w:t>
      </w:r>
      <w:r w:rsidR="002A0D3F" w:rsidRPr="004D48B2">
        <w:t xml:space="preserve">s’ancre empiriquement </w:t>
      </w:r>
      <w:r w:rsidRPr="004D48B2">
        <w:t>dans le champ d</w:t>
      </w:r>
      <w:r w:rsidR="0085347D">
        <w:t>e l’action sociale et solidaire, incluant</w:t>
      </w:r>
      <w:r w:rsidRPr="004D48B2">
        <w:t xml:space="preserve"> l’économie sociale et solidaire. </w:t>
      </w:r>
      <w:r w:rsidR="001C7D12">
        <w:t xml:space="preserve">Elle explore particulièrement </w:t>
      </w:r>
      <w:r w:rsidRPr="004D48B2">
        <w:t>le</w:t>
      </w:r>
      <w:r w:rsidR="001C7D12">
        <w:t>s coopérations</w:t>
      </w:r>
      <w:r w:rsidRPr="004D48B2">
        <w:t xml:space="preserve"> entre acteurs d’un même champ et </w:t>
      </w:r>
      <w:r w:rsidR="00ED65C7">
        <w:t>e</w:t>
      </w:r>
      <w:r w:rsidRPr="004D48B2">
        <w:t xml:space="preserve">ntre acteurs de champs différents pour lesquels la dimension territoriale des objets d’action est déterminante </w:t>
      </w:r>
      <w:r w:rsidR="009D34A4" w:rsidRPr="004D48B2">
        <w:fldChar w:fldCharType="begin"/>
      </w:r>
      <w:r w:rsidR="008F097A" w:rsidRPr="004D48B2">
        <w:instrText xml:space="preserve"> ADDIN EN.CITE &lt;EndNote&gt;&lt;Cite&gt;&lt;Author&gt;Raulet-Croset&lt;/Author&gt;&lt;Year&gt;2014&lt;/Year&gt;&lt;RecNum&gt;68&lt;/RecNum&gt;&lt;DisplayText&gt;(Raulet-Croset, 2014)&lt;/DisplayText&gt;&lt;record&gt;&lt;rec-number&gt;68&lt;/rec-number&gt;&lt;foreign-keys&gt;&lt;key app="EN" db-id="pdxe0dz23sdpsxersdqpxz5u5fvtrfwssdre" timestamp="1448034868"&gt;68&lt;/key&gt;&lt;/foreign-keys&gt;&lt;ref-type name="Journal Article"&gt;17&lt;/ref-type&gt;&lt;contributors&gt;&lt;authors&gt;&lt;author&gt;Raulet-Croset, Nathalie&lt;/author&gt;&lt;/authors&gt;&lt;/contributors&gt;&lt;titles&gt;&lt;title&gt;Le territoire comme objet de gestion&lt;/title&gt;&lt;secondary-title&gt;Responsabilité et environnement&lt;/secondary-title&gt;&lt;/titles&gt;&lt;periodical&gt;&lt;full-title&gt;Responsabilité et environnement&lt;/full-title&gt;&lt;/periodical&gt;&lt;pages&gt;48-52&lt;/pages&gt;&lt;volume&gt;74&lt;/volume&gt;&lt;dates&gt;&lt;year&gt;2014&lt;/year&gt;&lt;pub-dates&gt;&lt;date&gt;Avril&lt;/date&gt;&lt;/pub-dates&gt;&lt;/dates&gt;&lt;urls&gt;&lt;/urls&gt;&lt;/record&gt;&lt;/Cite&gt;&lt;/EndNote&gt;</w:instrText>
      </w:r>
      <w:r w:rsidR="009D34A4" w:rsidRPr="004D48B2">
        <w:fldChar w:fldCharType="separate"/>
      </w:r>
      <w:r w:rsidR="008F097A" w:rsidRPr="004D48B2">
        <w:rPr>
          <w:noProof/>
        </w:rPr>
        <w:t>(Raulet-Croset, 2014)</w:t>
      </w:r>
      <w:r w:rsidR="009D34A4" w:rsidRPr="004D48B2">
        <w:fldChar w:fldCharType="end"/>
      </w:r>
      <w:r w:rsidRPr="004D48B2">
        <w:t>.</w:t>
      </w:r>
      <w:r w:rsidR="008F097A" w:rsidRPr="004D48B2">
        <w:t xml:space="preserve"> </w:t>
      </w:r>
    </w:p>
    <w:p w:rsidR="00A03055" w:rsidRPr="00A03055" w:rsidRDefault="00A03055" w:rsidP="001C7D12">
      <w:pPr>
        <w:spacing w:line="240" w:lineRule="auto"/>
        <w:rPr>
          <w:b/>
        </w:rPr>
      </w:pPr>
      <w:r>
        <w:rPr>
          <w:b/>
        </w:rPr>
        <w:t xml:space="preserve">2. </w:t>
      </w:r>
      <w:r w:rsidRPr="00A03055">
        <w:rPr>
          <w:b/>
        </w:rPr>
        <w:t>Méthodologie</w:t>
      </w:r>
    </w:p>
    <w:p w:rsidR="00806A5C" w:rsidRPr="004D48B2" w:rsidRDefault="0068038C" w:rsidP="004D48B2">
      <w:pPr>
        <w:spacing w:line="240" w:lineRule="auto"/>
      </w:pPr>
      <w:r>
        <w:t>Nous adoptons une méthodologie</w:t>
      </w:r>
      <w:r w:rsidR="003D4E79" w:rsidRPr="004D48B2">
        <w:t xml:space="preserve"> qualitative</w:t>
      </w:r>
      <w:r w:rsidR="00C33B62">
        <w:t xml:space="preserve"> exploratoire</w:t>
      </w:r>
      <w:r w:rsidR="003D4E79" w:rsidRPr="004D48B2">
        <w:t>. Notre choix d’étude de cas unique est justifié par l’aspect innovant de la situation étudiée</w:t>
      </w:r>
      <w:r w:rsidR="00C33B62">
        <w:t xml:space="preserve"> </w:t>
      </w:r>
      <w:r w:rsidR="009D34A4">
        <w:fldChar w:fldCharType="begin"/>
      </w:r>
      <w:r w:rsidR="00C33B62">
        <w:instrText xml:space="preserve"> ADDIN EN.CITE &lt;EndNote&gt;&lt;Cite&gt;&lt;Author&gt;Yin&lt;/Author&gt;&lt;Year&gt;2003&lt;/Year&gt;&lt;RecNum&gt;188&lt;/RecNum&gt;&lt;DisplayText&gt;(Yin, 2003)&lt;/DisplayText&gt;&lt;record&gt;&lt;rec-number&gt;188&lt;/rec-number&gt;&lt;foreign-keys&gt;&lt;key app="EN" db-id="vzz5pxtpa9spvse9t9op2et8dvwd5dxrwxex" timestamp="0"&gt;188&lt;/key&gt;&lt;/foreign-keys&gt;&lt;ref-type name="Book"&gt;6&lt;/ref-type&gt;&lt;contributors&gt;&lt;authors&gt;&lt;author&gt;Yin, Robert K. &lt;/author&gt;&lt;/authors&gt;&lt;/contributors&gt;&lt;titles&gt;&lt;title&gt;Case Study Research - Design and Methods&lt;/title&gt;&lt;secondary-title&gt;Applied social research method series&lt;/secondary-title&gt;&lt;/titles&gt;&lt;pages&gt;181p&lt;/pages&gt;&lt;edition&gt;3rd&lt;/edition&gt;&lt;dates&gt;&lt;year&gt;2003&lt;/year&gt;&lt;/dates&gt;&lt;pub-location&gt;Thousand Oaks, CA&lt;/pub-location&gt;&lt;publisher&gt;Sage publications&lt;/publisher&gt;&lt;urls&gt;&lt;/urls&gt;&lt;/record&gt;&lt;/Cite&gt;&lt;/EndNote&gt;</w:instrText>
      </w:r>
      <w:r w:rsidR="009D34A4">
        <w:fldChar w:fldCharType="separate"/>
      </w:r>
      <w:r w:rsidR="00C33B62">
        <w:rPr>
          <w:noProof/>
        </w:rPr>
        <w:t>(Yin, 2003)</w:t>
      </w:r>
      <w:r w:rsidR="009D34A4">
        <w:fldChar w:fldCharType="end"/>
      </w:r>
      <w:r w:rsidR="003D4E79" w:rsidRPr="004D48B2">
        <w:t xml:space="preserve">.  Nous cherchons </w:t>
      </w:r>
      <w:r w:rsidR="003D4E79" w:rsidRPr="004D48B2">
        <w:lastRenderedPageBreak/>
        <w:t>à comprendre les modalités de déploiement d’un processus de coopération « original » entre trois centres sociaux</w:t>
      </w:r>
      <w:r w:rsidR="00995E5E">
        <w:t>,</w:t>
      </w:r>
      <w:r w:rsidR="003D4E79" w:rsidRPr="004D48B2">
        <w:t xml:space="preserve"> structures inscrites dans le champ de l’ESS, deux maisons de quartiers ainsi qu’une maison citoyenne de la ville de Romans</w:t>
      </w:r>
      <w:r w:rsidR="00A71E1C">
        <w:t>-sur-Isère, dans le département de la Drôme</w:t>
      </w:r>
      <w:r w:rsidR="003D4E79" w:rsidRPr="004D48B2">
        <w:t>, ayant toutes les trois un agrément « centre social » et qui ont décidé de créer « La Coopération »</w:t>
      </w:r>
      <w:r w:rsidR="0071497B">
        <w:t>,</w:t>
      </w:r>
      <w:r w:rsidR="000B222C">
        <w:t xml:space="preserve"> qui a elle-même reçu  l’agrément Espace de vie sociale en 2018</w:t>
      </w:r>
      <w:r w:rsidR="003D4E79" w:rsidRPr="004D48B2">
        <w:t>. « La Coopération » entre les trois lieux est née en 2015 dans un contexte de crise</w:t>
      </w:r>
      <w:r w:rsidR="00B22C39" w:rsidRPr="004D48B2">
        <w:t xml:space="preserve">. Face à la baisse substantielle des subventions (notamment municipales), les centres sociaux de la ville ont connu des changements profonds : certains ont disparu, d’autres existent encore mais leur situation </w:t>
      </w:r>
      <w:r w:rsidR="0071497B">
        <w:t>demeure</w:t>
      </w:r>
      <w:r w:rsidR="00530B4D">
        <w:t xml:space="preserve"> fragile. </w:t>
      </w:r>
      <w:r w:rsidR="001C366A">
        <w:t>C</w:t>
      </w:r>
      <w:r w:rsidR="00B22C39" w:rsidRPr="004D48B2">
        <w:t xml:space="preserve">eux qui ont réussi « à tirer leur épingle du jeu » sont les trois centres sociaux, </w:t>
      </w:r>
      <w:r w:rsidR="00146A3F">
        <w:t xml:space="preserve">d’où l’intérêt d’étudier les facteurs explicatifs </w:t>
      </w:r>
      <w:r w:rsidR="00AC4EDC">
        <w:t xml:space="preserve">et le processus conduisant à </w:t>
      </w:r>
      <w:r w:rsidR="00146A3F">
        <w:t>cette situation</w:t>
      </w:r>
      <w:r w:rsidR="00B22C39" w:rsidRPr="004D48B2">
        <w:t>. Alors que le contexte budgétaire de 2015 les incitait à se restructurer, en fusionnant, ils ont choisi de se réinventer en s’appuyant sur une démarche originale de coopération.</w:t>
      </w:r>
    </w:p>
    <w:p w:rsidR="000C73CA" w:rsidRDefault="00AB7DF8" w:rsidP="004D48B2">
      <w:pPr>
        <w:spacing w:line="240" w:lineRule="auto"/>
      </w:pPr>
      <w:r w:rsidRPr="004D48B2">
        <w:t>La démarche coopérative s’est structurée au fil des mois</w:t>
      </w:r>
      <w:r w:rsidR="00C367DA">
        <w:t xml:space="preserve"> en associant de manière étroite les différents acteurs (habitants, bénévoles</w:t>
      </w:r>
      <w:r w:rsidRPr="004D48B2">
        <w:t>,</w:t>
      </w:r>
      <w:r w:rsidR="000B222C">
        <w:t xml:space="preserve"> différents acteurs du territoire)</w:t>
      </w:r>
      <w:r w:rsidRPr="004D48B2">
        <w:t xml:space="preserve"> jusqu’</w:t>
      </w:r>
      <w:r w:rsidR="003079F3" w:rsidRPr="004D48B2">
        <w:t>à form</w:t>
      </w:r>
      <w:r w:rsidRPr="004D48B2">
        <w:t>er un</w:t>
      </w:r>
      <w:r w:rsidR="003079F3" w:rsidRPr="004D48B2">
        <w:t xml:space="preserve"> a</w:t>
      </w:r>
      <w:r w:rsidR="004D48B2" w:rsidRPr="004D48B2">
        <w:t>cteur collectif,</w:t>
      </w:r>
      <w:r w:rsidR="003079F3" w:rsidRPr="004D48B2">
        <w:t xml:space="preserve"> </w:t>
      </w:r>
      <w:r w:rsidR="008B46A1">
        <w:t>« </w:t>
      </w:r>
      <w:r w:rsidR="003079F3" w:rsidRPr="004D48B2">
        <w:t>La Coopération</w:t>
      </w:r>
      <w:r w:rsidR="008B46A1">
        <w:t> »</w:t>
      </w:r>
      <w:r w:rsidR="000C73CA">
        <w:t xml:space="preserve"> (cf. Tableau 1)</w:t>
      </w:r>
    </w:p>
    <w:tbl>
      <w:tblPr>
        <w:tblStyle w:val="Grilledutableau"/>
        <w:tblW w:w="0" w:type="auto"/>
        <w:tblLook w:val="04A0" w:firstRow="1" w:lastRow="0" w:firstColumn="1" w:lastColumn="0" w:noHBand="0" w:noVBand="1"/>
      </w:tblPr>
      <w:tblGrid>
        <w:gridCol w:w="1101"/>
        <w:gridCol w:w="8105"/>
      </w:tblGrid>
      <w:tr w:rsidR="000C73CA" w:rsidTr="006B3DAB">
        <w:tc>
          <w:tcPr>
            <w:tcW w:w="1101" w:type="dxa"/>
          </w:tcPr>
          <w:p w:rsidR="000C73CA" w:rsidRPr="006B3DAB" w:rsidRDefault="000C73CA" w:rsidP="004D48B2">
            <w:pPr>
              <w:spacing w:line="240" w:lineRule="auto"/>
              <w:rPr>
                <w:b/>
              </w:rPr>
            </w:pPr>
            <w:r w:rsidRPr="006B3DAB">
              <w:rPr>
                <w:b/>
              </w:rPr>
              <w:t>Année</w:t>
            </w:r>
          </w:p>
        </w:tc>
        <w:tc>
          <w:tcPr>
            <w:tcW w:w="8105" w:type="dxa"/>
          </w:tcPr>
          <w:p w:rsidR="000C73CA" w:rsidRPr="006B3DAB" w:rsidRDefault="000C73CA" w:rsidP="004D48B2">
            <w:pPr>
              <w:spacing w:line="240" w:lineRule="auto"/>
              <w:rPr>
                <w:b/>
              </w:rPr>
            </w:pPr>
            <w:r w:rsidRPr="006B3DAB">
              <w:rPr>
                <w:b/>
              </w:rPr>
              <w:t>Faits marquants</w:t>
            </w:r>
          </w:p>
        </w:tc>
      </w:tr>
      <w:tr w:rsidR="000C73CA" w:rsidTr="006B3DAB">
        <w:tc>
          <w:tcPr>
            <w:tcW w:w="1101" w:type="dxa"/>
          </w:tcPr>
          <w:p w:rsidR="000C73CA" w:rsidRDefault="006B3DAB" w:rsidP="004D48B2">
            <w:pPr>
              <w:spacing w:line="240" w:lineRule="auto"/>
            </w:pPr>
            <w:r>
              <w:t>2015</w:t>
            </w:r>
          </w:p>
        </w:tc>
        <w:tc>
          <w:tcPr>
            <w:tcW w:w="8105" w:type="dxa"/>
          </w:tcPr>
          <w:p w:rsidR="000C73CA" w:rsidRDefault="006B3DAB" w:rsidP="00B46F9D">
            <w:pPr>
              <w:spacing w:line="240" w:lineRule="auto"/>
            </w:pPr>
            <w:r w:rsidRPr="00083BA5">
              <w:rPr>
                <w:b/>
              </w:rPr>
              <w:t>Emergence</w:t>
            </w:r>
            <w:r>
              <w:t xml:space="preserve"> de « L</w:t>
            </w:r>
            <w:r w:rsidRPr="004D48B2">
              <w:t>a Coopération</w:t>
            </w:r>
            <w:r>
              <w:t xml:space="preserve"> », première réflexion sur les </w:t>
            </w:r>
            <w:r w:rsidR="00B46F9D">
              <w:t>thématiques</w:t>
            </w:r>
            <w:r>
              <w:t xml:space="preserve"> d’action et</w:t>
            </w:r>
            <w:r w:rsidR="00A077C2">
              <w:t xml:space="preserve"> le</w:t>
            </w:r>
            <w:r>
              <w:t xml:space="preserve"> fonctionnement</w:t>
            </w:r>
            <w:r w:rsidR="00D141A0">
              <w:t>.</w:t>
            </w:r>
          </w:p>
        </w:tc>
      </w:tr>
      <w:tr w:rsidR="000C73CA" w:rsidTr="006B3DAB">
        <w:tc>
          <w:tcPr>
            <w:tcW w:w="1101" w:type="dxa"/>
          </w:tcPr>
          <w:p w:rsidR="000C73CA" w:rsidRDefault="006B3DAB" w:rsidP="004D48B2">
            <w:pPr>
              <w:spacing w:line="240" w:lineRule="auto"/>
            </w:pPr>
            <w:r>
              <w:t>2016</w:t>
            </w:r>
          </w:p>
        </w:tc>
        <w:tc>
          <w:tcPr>
            <w:tcW w:w="8105" w:type="dxa"/>
          </w:tcPr>
          <w:p w:rsidR="00B46F9D" w:rsidRDefault="00F825EA" w:rsidP="00B46F9D">
            <w:pPr>
              <w:spacing w:line="240" w:lineRule="auto"/>
            </w:pPr>
            <w:r w:rsidRPr="00083BA5">
              <w:rPr>
                <w:b/>
              </w:rPr>
              <w:t>Lancement</w:t>
            </w:r>
            <w:r w:rsidRPr="004D48B2">
              <w:t xml:space="preserve"> du projet commun a</w:t>
            </w:r>
            <w:r>
              <w:t xml:space="preserve">utour </w:t>
            </w:r>
            <w:r w:rsidRPr="004D48B2">
              <w:t xml:space="preserve">d’une dynamique du « faire » et de </w:t>
            </w:r>
            <w:r w:rsidRPr="00B46F9D">
              <w:t>l’expérimentation</w:t>
            </w:r>
          </w:p>
          <w:p w:rsidR="000C73CA" w:rsidRDefault="00B46F9D" w:rsidP="00B46F9D">
            <w:pPr>
              <w:spacing w:line="240" w:lineRule="auto"/>
            </w:pPr>
            <w:r>
              <w:t>C</w:t>
            </w:r>
            <w:r w:rsidR="00F825EA">
              <w:t>hoix de ne pas lui donner une structure juridique</w:t>
            </w:r>
            <w:r w:rsidR="00F825EA" w:rsidRPr="004D48B2">
              <w:t>.</w:t>
            </w:r>
            <w:r w:rsidR="00F825EA">
              <w:t xml:space="preserve"> Elaboration du « </w:t>
            </w:r>
            <w:r w:rsidR="00F825EA" w:rsidRPr="00D141A0">
              <w:t>Socle commun d’existence »</w:t>
            </w:r>
            <w:r>
              <w:t xml:space="preserve"> </w:t>
            </w:r>
            <w:r w:rsidR="00F825EA">
              <w:t xml:space="preserve">(définition des </w:t>
            </w:r>
            <w:r w:rsidR="00F825EA" w:rsidRPr="004D48B2">
              <w:t>valeurs et principes d’actions partagés</w:t>
            </w:r>
            <w:r w:rsidR="00F825EA">
              <w:t xml:space="preserve">). Choix </w:t>
            </w:r>
            <w:r w:rsidR="00F825EA" w:rsidRPr="004D48B2">
              <w:t xml:space="preserve">des thématiques d’action </w:t>
            </w:r>
            <w:r w:rsidR="00F825EA">
              <w:t xml:space="preserve"> qui vont orienter les actions</w:t>
            </w:r>
            <w:r w:rsidR="00F825EA" w:rsidRPr="004D48B2">
              <w:t>.</w:t>
            </w:r>
          </w:p>
        </w:tc>
      </w:tr>
      <w:tr w:rsidR="000C73CA" w:rsidTr="006B3DAB">
        <w:tc>
          <w:tcPr>
            <w:tcW w:w="1101" w:type="dxa"/>
          </w:tcPr>
          <w:p w:rsidR="000C73CA" w:rsidRDefault="006B3DAB" w:rsidP="004D48B2">
            <w:pPr>
              <w:spacing w:line="240" w:lineRule="auto"/>
            </w:pPr>
            <w:r>
              <w:t>2017</w:t>
            </w:r>
          </w:p>
        </w:tc>
        <w:tc>
          <w:tcPr>
            <w:tcW w:w="8105" w:type="dxa"/>
          </w:tcPr>
          <w:p w:rsidR="000C73CA" w:rsidRDefault="00083BA5" w:rsidP="00702E3A">
            <w:pPr>
              <w:spacing w:line="240" w:lineRule="auto"/>
            </w:pPr>
            <w:r w:rsidRPr="002C2FF3">
              <w:rPr>
                <w:b/>
              </w:rPr>
              <w:t>Consolidation</w:t>
            </w:r>
            <w:r w:rsidRPr="00083BA5">
              <w:t xml:space="preserve"> du processus coopératif</w:t>
            </w:r>
            <w:r w:rsidR="00FE6C6C">
              <w:t> :</w:t>
            </w:r>
            <w:r>
              <w:t xml:space="preserve"> création de </w:t>
            </w:r>
            <w:r w:rsidRPr="004D48B2">
              <w:t>proj</w:t>
            </w:r>
            <w:r>
              <w:t xml:space="preserve">ets </w:t>
            </w:r>
            <w:r w:rsidR="0058794D">
              <w:t>innovants sur le territoire telle</w:t>
            </w:r>
            <w:r>
              <w:t xml:space="preserve"> que la première conserverie mobile et solidaire de France. </w:t>
            </w:r>
            <w:r w:rsidRPr="00702E3A">
              <w:t>Démarrage de l’étude « Impact social »</w:t>
            </w:r>
            <w:r>
              <w:t>.</w:t>
            </w:r>
          </w:p>
        </w:tc>
      </w:tr>
      <w:tr w:rsidR="000C73CA" w:rsidTr="006B3DAB">
        <w:tc>
          <w:tcPr>
            <w:tcW w:w="1101" w:type="dxa"/>
          </w:tcPr>
          <w:p w:rsidR="000C73CA" w:rsidRDefault="006B3DAB" w:rsidP="004D48B2">
            <w:pPr>
              <w:spacing w:line="240" w:lineRule="auto"/>
            </w:pPr>
            <w:r>
              <w:t>2018</w:t>
            </w:r>
          </w:p>
        </w:tc>
        <w:tc>
          <w:tcPr>
            <w:tcW w:w="8105" w:type="dxa"/>
          </w:tcPr>
          <w:p w:rsidR="000C73CA" w:rsidRDefault="0094762B" w:rsidP="004D48B2">
            <w:pPr>
              <w:spacing w:line="240" w:lineRule="auto"/>
            </w:pPr>
            <w:r w:rsidRPr="00272E20">
              <w:rPr>
                <w:b/>
              </w:rPr>
              <w:t>Rassemblement</w:t>
            </w:r>
            <w:r w:rsidRPr="004D48B2">
              <w:t xml:space="preserve"> d’un large système d’acteurs </w:t>
            </w:r>
            <w:r>
              <w:t xml:space="preserve">territoriaux </w:t>
            </w:r>
            <w:r w:rsidRPr="004D48B2">
              <w:t>autour des questions d’innovation</w:t>
            </w:r>
            <w:r>
              <w:t xml:space="preserve"> sociale</w:t>
            </w:r>
            <w:r w:rsidRPr="004D48B2">
              <w:t>, d’utilité sociale et d</w:t>
            </w:r>
            <w:r>
              <w:t>e la notion d « </w:t>
            </w:r>
            <w:r w:rsidRPr="004D48B2">
              <w:t>empowerment</w:t>
            </w:r>
            <w:r>
              <w:t> ».</w:t>
            </w:r>
          </w:p>
        </w:tc>
      </w:tr>
      <w:tr w:rsidR="000C73CA" w:rsidTr="006B3DAB">
        <w:tc>
          <w:tcPr>
            <w:tcW w:w="1101" w:type="dxa"/>
          </w:tcPr>
          <w:p w:rsidR="000C73CA" w:rsidRDefault="006B3DAB" w:rsidP="004D48B2">
            <w:pPr>
              <w:spacing w:line="240" w:lineRule="auto"/>
            </w:pPr>
            <w:r>
              <w:t>2019</w:t>
            </w:r>
          </w:p>
        </w:tc>
        <w:tc>
          <w:tcPr>
            <w:tcW w:w="8105" w:type="dxa"/>
          </w:tcPr>
          <w:p w:rsidR="000C73CA" w:rsidRDefault="00AD7AE6" w:rsidP="004D48B2">
            <w:pPr>
              <w:spacing w:line="240" w:lineRule="auto"/>
            </w:pPr>
            <w:r>
              <w:t>En juin, « La Coopération » regroupe 1 200 adhérents, 3 000 habitants usagers et 80 associations locales adhérentes.</w:t>
            </w:r>
          </w:p>
        </w:tc>
      </w:tr>
    </w:tbl>
    <w:p w:rsidR="00157979" w:rsidRDefault="00157979" w:rsidP="004D48B2">
      <w:pPr>
        <w:spacing w:line="240" w:lineRule="auto"/>
      </w:pPr>
    </w:p>
    <w:p w:rsidR="0041079A" w:rsidRDefault="00B22C39" w:rsidP="004D48B2">
      <w:pPr>
        <w:spacing w:line="240" w:lineRule="auto"/>
      </w:pPr>
      <w:r w:rsidRPr="004D48B2">
        <w:t>No</w:t>
      </w:r>
      <w:r w:rsidR="00955B33">
        <w:t>s données primaires s’appuient</w:t>
      </w:r>
      <w:r w:rsidRPr="004D48B2">
        <w:t xml:space="preserve"> sur </w:t>
      </w:r>
      <w:r w:rsidR="00430DE2" w:rsidRPr="004D48B2">
        <w:t>plusieurs entretiens avec une des directrices d’un centre social ainsi que sur une journée d’immersion dans de</w:t>
      </w:r>
      <w:r w:rsidR="00AB7DF8" w:rsidRPr="004D48B2">
        <w:t>ux des centr</w:t>
      </w:r>
      <w:r w:rsidR="001E54A4">
        <w:t>es sociaux qui nous a permis d’</w:t>
      </w:r>
      <w:r w:rsidR="004A40C0">
        <w:t>interviewer</w:t>
      </w:r>
      <w:r w:rsidR="00AB7DF8" w:rsidRPr="004D48B2">
        <w:t xml:space="preserve"> un </w:t>
      </w:r>
      <w:r w:rsidR="00642762">
        <w:t>autre directeur</w:t>
      </w:r>
      <w:r w:rsidR="0065550C">
        <w:t xml:space="preserve"> ainsi que deux</w:t>
      </w:r>
      <w:r w:rsidR="00AB7DF8" w:rsidRPr="004D48B2">
        <w:t xml:space="preserve"> salariés, </w:t>
      </w:r>
      <w:r w:rsidR="0065550C">
        <w:t>cinq</w:t>
      </w:r>
      <w:r w:rsidR="00AB7DF8" w:rsidRPr="004D48B2">
        <w:t xml:space="preserve"> bénévoles</w:t>
      </w:r>
      <w:r w:rsidR="0065550C">
        <w:t xml:space="preserve"> et troi</w:t>
      </w:r>
      <w:r w:rsidR="00AB7DF8" w:rsidRPr="004D48B2">
        <w:t xml:space="preserve">s administrateurs. Nous avons </w:t>
      </w:r>
      <w:r w:rsidR="00E3637D">
        <w:t xml:space="preserve">également </w:t>
      </w:r>
      <w:r w:rsidR="00AB7DF8" w:rsidRPr="004D48B2">
        <w:t>eu accès à une documentation très complète sur ces centres no</w:t>
      </w:r>
      <w:r w:rsidR="004372AA">
        <w:t>tamment grâce à une autorisation d’</w:t>
      </w:r>
      <w:r w:rsidR="00CC1552">
        <w:t xml:space="preserve">accès à leur </w:t>
      </w:r>
      <w:r w:rsidR="006D1ED8">
        <w:t xml:space="preserve">stockage </w:t>
      </w:r>
      <w:r w:rsidR="00973E12">
        <w:t xml:space="preserve">de documents </w:t>
      </w:r>
      <w:r w:rsidR="006D1ED8">
        <w:t>en ligne</w:t>
      </w:r>
      <w:r w:rsidR="00AB7DF8" w:rsidRPr="004D48B2">
        <w:t xml:space="preserve">. </w:t>
      </w:r>
    </w:p>
    <w:p w:rsidR="00A03055" w:rsidRDefault="004405FB" w:rsidP="004D48B2">
      <w:pPr>
        <w:spacing w:line="240" w:lineRule="auto"/>
      </w:pPr>
      <w:r>
        <w:t xml:space="preserve">Le matériau de recherche sera complété par d’autres entretiens dans les mois à venir pour approfondir le processus d’émergence mais aussi les questions de pérennisation au regard du contexte </w:t>
      </w:r>
      <w:r w:rsidR="003B0A1E">
        <w:t>actuel</w:t>
      </w:r>
      <w:r>
        <w:t xml:space="preserve"> de départ quasi-</w:t>
      </w:r>
      <w:r w:rsidR="001E7DCA">
        <w:t>concomitant</w:t>
      </w:r>
      <w:r>
        <w:t xml:space="preserve"> des trois directeurs</w:t>
      </w:r>
      <w:r w:rsidR="00A910C4">
        <w:t xml:space="preserve"> de centre social à l’origine du projet</w:t>
      </w:r>
      <w:r>
        <w:t>.</w:t>
      </w:r>
    </w:p>
    <w:p w:rsidR="001E6CF5" w:rsidRPr="007F5E57" w:rsidRDefault="001E6CF5" w:rsidP="001E6CF5">
      <w:pPr>
        <w:spacing w:line="240" w:lineRule="auto"/>
        <w:rPr>
          <w:b/>
        </w:rPr>
      </w:pPr>
      <w:r w:rsidRPr="0041079A">
        <w:rPr>
          <w:b/>
        </w:rPr>
        <w:t>3. Résultats préliminaires</w:t>
      </w:r>
    </w:p>
    <w:p w:rsidR="001E6CF5" w:rsidRPr="00EE6C10" w:rsidRDefault="001E6CF5" w:rsidP="001E6CF5">
      <w:pPr>
        <w:tabs>
          <w:tab w:val="left" w:pos="6615"/>
        </w:tabs>
        <w:spacing w:line="240" w:lineRule="auto"/>
        <w:rPr>
          <w:b/>
          <w:i/>
        </w:rPr>
      </w:pPr>
      <w:r w:rsidRPr="00EE6C10">
        <w:rPr>
          <w:b/>
          <w:i/>
        </w:rPr>
        <w:t>3.1. L’action comme moteur premier de la coopération</w:t>
      </w:r>
      <w:r>
        <w:rPr>
          <w:b/>
          <w:i/>
        </w:rPr>
        <w:tab/>
      </w:r>
    </w:p>
    <w:p w:rsidR="001E6CF5" w:rsidRDefault="001E6CF5" w:rsidP="001E6CF5">
      <w:pPr>
        <w:spacing w:line="240" w:lineRule="auto"/>
      </w:pPr>
      <w:r>
        <w:t xml:space="preserve">L’étude de ce cas, nous montre l’existence d’une possibilité d’organisation originale (cas unique en France) de plusieurs centres sociaux, basée sur un modèle coopératif qui a été </w:t>
      </w:r>
      <w:r>
        <w:lastRenderedPageBreak/>
        <w:t xml:space="preserve">poussé jusqu’à la création d’un espace d’action commun, « La Coopération ». « La Coopération » n’a pas pour autant de structure juridique, elle correspond </w:t>
      </w:r>
      <w:r w:rsidRPr="00F76DEB">
        <w:rPr>
          <w:i/>
        </w:rPr>
        <w:t>à une organisation de fait</w:t>
      </w:r>
      <w:r>
        <w:t xml:space="preserve">. Ainsi, dans la construction de la démarche, ce n’est pas la recherche de statut juridique qui a primé comme cela est généralement le cas, mais plutôt la mise en place d’actions de coopération et d’interactions, pour lesquelles un cadre a été, par la suite, formalisé sans création de structure juridique distincte. La Coopération fonctionne à partir d’un mode de gouvernance original et évolutif conçu par les différents acteurs, notamment par les trois directeurs des centres sociaux. Cette gouvernance singulière prend la forme d’une organisation basée sur les compétences et des mandats, favorisant ainsi la mobilité et la représentation des différents acteurs. La Coopération se matérialise dans la « Localmotive », espace stratégique et politique qui a été créé et qui est composé de deux représentants mandatés par association, d’un membre de la direction de chaque centre social ainsi que du référent de chacun des groupes projets. Chaque projet est porté par un seul centre social mais il peut bénéficier des ressources (humaines, matérielles voire financières) des deux autres centres. Chacun des directeurs de centre social doit porter les différents projets de La Coopération. Les cinq réunions par an de la « Localmotive » permettent de fixer le cadre des différentes actions de La Coopération et d’associer les acteurs locaux, notamment les habitants des trois quartiers, aux différents projets. Chacun des projets est porté par un centre social ; les deux autres centres vont contribuer au projet en apportant différentes ressources (matérielles, humaines, financières etc…). </w:t>
      </w:r>
    </w:p>
    <w:p w:rsidR="001E6CF5" w:rsidRDefault="001E6CF5" w:rsidP="001E6CF5">
      <w:pPr>
        <w:spacing w:line="240" w:lineRule="auto"/>
      </w:pPr>
    </w:p>
    <w:p w:rsidR="001E6CF5" w:rsidRPr="000360FA" w:rsidRDefault="001E6CF5" w:rsidP="001E6CF5">
      <w:pPr>
        <w:spacing w:line="240" w:lineRule="auto"/>
        <w:rPr>
          <w:b/>
          <w:i/>
        </w:rPr>
      </w:pPr>
      <w:r w:rsidRPr="000360FA">
        <w:rPr>
          <w:b/>
          <w:i/>
        </w:rPr>
        <w:t>3.2. De l’action sociale à un catalyseur territorial</w:t>
      </w:r>
      <w:r>
        <w:rPr>
          <w:b/>
          <w:i/>
        </w:rPr>
        <w:t> : expérimentations et évaluations</w:t>
      </w:r>
    </w:p>
    <w:p w:rsidR="001E6CF5" w:rsidRDefault="001E6CF5" w:rsidP="001E6CF5">
      <w:pPr>
        <w:spacing w:line="240" w:lineRule="auto"/>
      </w:pPr>
      <w:r>
        <w:t xml:space="preserve">La volonté politique affirmée par cette coopération est de participer, à partir de la mobilisation locale des habitants, au développement global du territoire. Un des fondements principaux de La Coopération est de développer une vision stratégique de transformation, d’utilité et d’innovation sociale, pour améliorer la qualité de vie des personnes durablement. Dans cette perspective, l’ambition de La Coopération s’est progressivement étendue jusqu’à intégrer des enjeux en terme de dynamisation économique du territoire. Un Cluster d’Innovation Responsable, Sociale et Environnementale (CLIRSE) a été créé sous l’impulsion de « La Coopération », qui en assure le pilotage, pour faciliter la coopération d’acteurs sur le territoire et pour favoriser les initiatives citoyennes-privées-publiques au service du développement du territoire. Le CLIRSE qui a été co-construit avec une communauté d’acteurs locaux participe d’une démarche expérimentale. Il combine deux logiques : </w:t>
      </w:r>
    </w:p>
    <w:p w:rsidR="001E6CF5" w:rsidRDefault="001E6CF5" w:rsidP="001E6CF5">
      <w:pPr>
        <w:spacing w:line="240" w:lineRule="auto"/>
        <w:ind w:left="708"/>
      </w:pPr>
      <w:r w:rsidRPr="002E5A53">
        <w:rPr>
          <w:b/>
        </w:rPr>
        <w:t>- une logique de fabrication :</w:t>
      </w:r>
      <w:r>
        <w:t xml:space="preserve"> des actions, des projets, des lieux, des partenariats, des dispositifs</w:t>
      </w:r>
    </w:p>
    <w:p w:rsidR="001E6CF5" w:rsidRDefault="001E6CF5" w:rsidP="001E6CF5">
      <w:pPr>
        <w:spacing w:line="240" w:lineRule="auto"/>
        <w:ind w:left="708"/>
      </w:pPr>
      <w:r w:rsidRPr="002E5A53">
        <w:rPr>
          <w:b/>
        </w:rPr>
        <w:t>- une logique de capitalisation :</w:t>
      </w:r>
      <w:r>
        <w:t xml:space="preserve"> les différentes expérimentations du cluster sont évaluées, capitalisées et modélisées afin d’essaimer le projet.</w:t>
      </w:r>
    </w:p>
    <w:p w:rsidR="001E6CF5" w:rsidRDefault="001E6CF5" w:rsidP="001E6CF5">
      <w:pPr>
        <w:spacing w:line="240" w:lineRule="auto"/>
      </w:pPr>
      <w:r>
        <w:t>Le CLIRSE permet d’obtenir une vision élargie de l’impact social sur le territoire.</w:t>
      </w:r>
    </w:p>
    <w:p w:rsidR="001E6CF5" w:rsidRDefault="001E6CF5" w:rsidP="001E6CF5">
      <w:pPr>
        <w:spacing w:line="240" w:lineRule="auto"/>
        <w:rPr>
          <w:b/>
          <w:i/>
        </w:rPr>
      </w:pPr>
      <w:r w:rsidRPr="000360FA">
        <w:rPr>
          <w:b/>
          <w:i/>
        </w:rPr>
        <w:t xml:space="preserve">3.3. </w:t>
      </w:r>
      <w:r>
        <w:rPr>
          <w:b/>
          <w:i/>
        </w:rPr>
        <w:t>Evaluer pour capitaliser, évaluer pour visibiliser</w:t>
      </w:r>
    </w:p>
    <w:p w:rsidR="001E6CF5" w:rsidRDefault="001E6CF5" w:rsidP="001E6CF5">
      <w:pPr>
        <w:spacing w:line="240" w:lineRule="auto"/>
      </w:pPr>
      <w:r>
        <w:t xml:space="preserve">Ainsi, l’étude de La Coopérative et de ses développements donne à voir un cas d’ « empowerment » pluri-organisationnel en dehors des cadres juridiques et du poids des financeurs historiques dans les orientations. Il interroge de ce fait les voies de renouvellement et d’émancipation pour des acteurs de l’ESS opérant dans des contextes de dépendance financière vis-à-vis d’acteurs leur sous-traitant des problématiques sociales et économiques </w:t>
      </w:r>
      <w:r w:rsidR="009D34A4">
        <w:fldChar w:fldCharType="begin"/>
      </w:r>
      <w:r>
        <w:instrText xml:space="preserve"> ADDIN EN.CITE &lt;EndNote&gt;&lt;Cite&gt;&lt;Author&gt;Avare&lt;/Author&gt;&lt;Year&gt;2008&lt;/Year&gt;&lt;RecNum&gt;153&lt;/RecNum&gt;&lt;DisplayText&gt;(Avare &amp;amp; Sponem, 2008)&lt;/DisplayText&gt;&lt;record&gt;&lt;rec-number&gt;153&lt;/rec-number&gt;&lt;foreign-keys&gt;&lt;key app="EN" db-id="w20wdsxvjzp2rpet0r3509p0fswx9wfdt9ea" timestamp="1403021178"&gt;153&lt;/key&gt;&lt;/foreign-keys&gt;&lt;ref-type name="Book Section"&gt;5&lt;/ref-type&gt;&lt;contributors&gt;&lt;authors&gt;&lt;author&gt;Avare, Philippe&lt;/author&gt;&lt;author&gt;Sponem, Samuel&lt;/author&gt;&lt;/authors&gt;&lt;secondary-authors&gt;&lt;author&gt;Hoarau, Christian&lt;/author&gt;&lt;author&gt;Laville, Jean-Louis&lt;/author&gt;&lt;/secondary-authors&gt;&lt;/contributors&gt;&lt;titles&gt;&lt;title&gt;Le managérialisme et les associations&lt;/title&gt;&lt;secondary-title&gt;La gouvernance des associations : Economie, sociologie, gestion&lt;/secondary-title&gt;&lt;/titles&gt;&lt;pages&gt;113-130&lt;/pages&gt;&lt;dates&gt;&lt;year&gt;2008&lt;/year&gt;&lt;/dates&gt;&lt;pub-location&gt;Toulouse&lt;/pub-location&gt;&lt;publisher&gt;Erès&lt;/publisher&gt;&lt;urls&gt;&lt;/urls&gt;&lt;/record&gt;&lt;/Cite&gt;&lt;/EndNote&gt;</w:instrText>
      </w:r>
      <w:r w:rsidR="009D34A4">
        <w:fldChar w:fldCharType="separate"/>
      </w:r>
      <w:r>
        <w:rPr>
          <w:noProof/>
        </w:rPr>
        <w:t>(Avare &amp; Sponem, 2008)</w:t>
      </w:r>
      <w:r w:rsidR="009D34A4">
        <w:fldChar w:fldCharType="end"/>
      </w:r>
      <w:r>
        <w:t xml:space="preserve">. Par l’expérimentation et l’évaluation de ces actions, </w:t>
      </w:r>
      <w:r>
        <w:lastRenderedPageBreak/>
        <w:t xml:space="preserve">La Coopérative propose une logique différente du modèle classique du financement social par appel à projets et subventions (conception </w:t>
      </w:r>
      <w:r w:rsidRPr="00CE7707">
        <w:rPr>
          <w:i/>
        </w:rPr>
        <w:t>in abstracto</w:t>
      </w:r>
      <w:r>
        <w:t xml:space="preserve"> de l’action, demande de financement, exécution) : il s’agit, à partir d’une connaissance établie des ressources locales, de tenter, d’expérimenter de manière souple, sans contrainte institutionnelle, cette dernière question venant si besoin pour pérenniser les dispositifs après évaluation. </w:t>
      </w:r>
    </w:p>
    <w:p w:rsidR="001E6CF5" w:rsidRDefault="001E6CF5" w:rsidP="001E6CF5">
      <w:pPr>
        <w:spacing w:line="240" w:lineRule="auto"/>
      </w:pPr>
      <w:r>
        <w:t>Se situant dans le champ de l’innovation sociale, « La Coopérative » porte un grand intérêt à l’évaluation de ses actions. Une grande démarche d’évaluation de l’impact social a été menée sur 15 mois, de juillet 2017 à octobre 2018. Le processus d’évaluation novateur pour des centres sociaux associatifs a été conçu comme une recherche action (une logique réflexive + un moyen d’actions). Il est expérimental dans la mesure où le processus étudié est encore en cours de déploiement. Conçu comme un laboratoire d’utilité sociale, le processus d’évaluation lui-même s’est construit progressivement.</w:t>
      </w:r>
    </w:p>
    <w:p w:rsidR="001E6CF5" w:rsidRDefault="001E6CF5" w:rsidP="001E6CF5">
      <w:pPr>
        <w:spacing w:line="240" w:lineRule="auto"/>
      </w:pPr>
      <w:r>
        <w:t>L’évaluation est centrée sur l’impact social des différentes actions mises en œuvre par « La Coopération ». Cette démarche s’inscrit dans une perspective de capitalisation. En effet, l’évaluation est conçue comme un instrument de pilotage stratégique utile à long terme. Elle doit permettre une montée en compétences en outillant les habitants et les équipes pour qu’elles soient en capacité d’évaluer l’impact social des actions menées. Cette démarche d’évaluation de l’impact social doit également permettre de visibiliser les actions. Ainsi, l’évaluation est présentée comme étant un temps de partage et d’ouverture du dialogue aux différentes parties prenantes qui gravitent autour de « La Coopération » (administrateurs, bénévoles, habitants, salariés, partenaires). La démarche évaluative répond à un autre objectif, celui d’un plaidoyer ; elle est un moyen de rendre visible l’action, de partager l’expérience tout en répondant à l’impératif de rendre des comptes (envers les citoyens, les partenaires, les salariés etc…).</w:t>
      </w:r>
    </w:p>
    <w:p w:rsidR="001E6CF5" w:rsidRDefault="001E6CF5" w:rsidP="001E6CF5">
      <w:pPr>
        <w:spacing w:line="240" w:lineRule="auto"/>
      </w:pPr>
      <w:r>
        <w:t xml:space="preserve">Le préalable à l’évaluation a été la définition de </w:t>
      </w:r>
      <w:r w:rsidRPr="002E5A53">
        <w:rPr>
          <w:b/>
        </w:rPr>
        <w:t>l’utilité sociale</w:t>
      </w:r>
      <w:r>
        <w:t xml:space="preserve"> de la Coopération qui  a consisté, pour les différents acteurs, à s’accorder sur le sens donné </w:t>
      </w:r>
      <w:r w:rsidR="002E5A53">
        <w:t xml:space="preserve">à </w:t>
      </w:r>
      <w:r>
        <w:t xml:space="preserve">l’action de la Coopération. La définition de l’utilité sociale, c’est-à-dire la raison d’être de la Coopération, a été construite collectivement à partir de la question : « A quoi ça sert de coopérer ? ». Cette question, d’apparence « basique » constitue le socle de la démarche de l’évaluation. En effet, à partir de cette question, 6 dimensions ont été retenues par les administrateurs puis affinées par les salariés, pour créer </w:t>
      </w:r>
      <w:r w:rsidRPr="002E5A53">
        <w:rPr>
          <w:b/>
        </w:rPr>
        <w:t>« la fleur de l’utilité sociale »</w:t>
      </w:r>
      <w:r>
        <w:t xml:space="preserve"> qui constitue un outil central de la démarche.</w:t>
      </w:r>
    </w:p>
    <w:p w:rsidR="001E6CF5" w:rsidRDefault="001E6CF5" w:rsidP="001E6CF5">
      <w:pPr>
        <w:spacing w:line="240" w:lineRule="auto"/>
      </w:pPr>
    </w:p>
    <w:p w:rsidR="001E6CF5" w:rsidRDefault="001E6CF5" w:rsidP="001E6CF5">
      <w:pPr>
        <w:spacing w:line="240" w:lineRule="auto"/>
      </w:pPr>
      <w:r>
        <w:rPr>
          <w:noProof/>
          <w:lang w:eastAsia="fr-FR"/>
        </w:rPr>
        <w:lastRenderedPageBreak/>
        <w:drawing>
          <wp:inline distT="0" distB="0" distL="0" distR="0">
            <wp:extent cx="5756910" cy="317040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56910" cy="3170401"/>
                    </a:xfrm>
                    <a:prstGeom prst="rect">
                      <a:avLst/>
                    </a:prstGeom>
                  </pic:spPr>
                </pic:pic>
              </a:graphicData>
            </a:graphic>
          </wp:inline>
        </w:drawing>
      </w:r>
    </w:p>
    <w:p w:rsidR="001E6CF5" w:rsidRDefault="001E6CF5" w:rsidP="001E6CF5">
      <w:pPr>
        <w:spacing w:line="240" w:lineRule="auto"/>
      </w:pPr>
      <w:r>
        <w:t>Figure – Fleur de l’utilité sociale</w:t>
      </w:r>
    </w:p>
    <w:p w:rsidR="001E6CF5" w:rsidRDefault="001E6CF5" w:rsidP="001E6CF5">
      <w:pPr>
        <w:spacing w:line="240" w:lineRule="auto"/>
      </w:pPr>
    </w:p>
    <w:p w:rsidR="001E6CF5" w:rsidRDefault="001E6CF5" w:rsidP="001E6CF5">
      <w:pPr>
        <w:spacing w:line="240" w:lineRule="auto"/>
      </w:pPr>
      <w:r>
        <w:t>Ce process innovant d’évaluation développée par La Coopération a fait l’objet de nombreux partages d’expériences et s’inscrit dans un cadre élargi, au niveau national notamment en lien avec « La Fonda » (laboratoire d’idées du monde associatif créé en 1981), « Le Labo de l’ESS » (association créée en 2010).</w:t>
      </w:r>
    </w:p>
    <w:p w:rsidR="001E6CF5" w:rsidRDefault="001E6CF5" w:rsidP="001E6CF5">
      <w:pPr>
        <w:spacing w:line="240" w:lineRule="auto"/>
      </w:pPr>
      <w:r>
        <w:t>La réflexion menée entre ces différentes structures interroge le concept d’impact social au travers du concept de valeur en s’inspirant de la chaîne de valeur de Porter.</w:t>
      </w:r>
    </w:p>
    <w:p w:rsidR="001E6CF5" w:rsidRDefault="001E6CF5" w:rsidP="001E6CF5">
      <w:pPr>
        <w:spacing w:line="240" w:lineRule="auto"/>
      </w:pPr>
      <w:r>
        <w:t>La démarche d’évaluation constitue donc un élément essentiel de ce modèle coopératif innovant entre centres sociaux.</w:t>
      </w:r>
    </w:p>
    <w:p w:rsidR="001E6CF5" w:rsidRDefault="001E6CF5" w:rsidP="001E6CF5">
      <w:pPr>
        <w:spacing w:line="240" w:lineRule="auto"/>
      </w:pPr>
      <w:r>
        <w:t xml:space="preserve">La principale fragilité repérée est le poids des initiateurs dans « La Coopérative » et ses développements, élément mis à l’épreuve actuellement avec le départ quasi-concomitant des trois directeurs de centre social à l’origine du projet. </w:t>
      </w:r>
    </w:p>
    <w:p w:rsidR="001E6CF5" w:rsidRDefault="001E6CF5" w:rsidP="001E6CF5">
      <w:pPr>
        <w:spacing w:line="240" w:lineRule="auto"/>
        <w:rPr>
          <w:b/>
          <w:i/>
        </w:rPr>
      </w:pPr>
      <w:bookmarkStart w:id="0" w:name="_GoBack"/>
      <w:bookmarkEnd w:id="0"/>
      <w:r>
        <w:rPr>
          <w:b/>
          <w:i/>
        </w:rPr>
        <w:t>3.4</w:t>
      </w:r>
      <w:r w:rsidRPr="000360FA">
        <w:rPr>
          <w:b/>
          <w:i/>
        </w:rPr>
        <w:t>.</w:t>
      </w:r>
      <w:r>
        <w:rPr>
          <w:b/>
          <w:i/>
        </w:rPr>
        <w:t xml:space="preserve"> Le rôle déterminant des acteurs dans La coopération</w:t>
      </w:r>
    </w:p>
    <w:p w:rsidR="001E6CF5" w:rsidRPr="002E5A53" w:rsidRDefault="001E6CF5" w:rsidP="001E6CF5">
      <w:pPr>
        <w:spacing w:line="240" w:lineRule="auto"/>
      </w:pPr>
      <w:r w:rsidRPr="002E5A53">
        <w:t>La Coopération a été initiée en 2015 par les trois directeurs des centres sociaux. La question qui se pose naturellement concerne « la force » de ce modèle et interroge notamment sa pérennité au-delà des équipes de direction qui en sont à l’origine. Le contexte de La Coopération va nous permettre de travailler cette question car, au cours de cette année, entre le mois de mai et le mois de septembre, il y a eu le départ quasi-concomitant des trois directeurs de centre social à l’origine du projet.</w:t>
      </w:r>
    </w:p>
    <w:p w:rsidR="001E6CF5" w:rsidRPr="002E5A53" w:rsidRDefault="001E6CF5" w:rsidP="001E6CF5">
      <w:pPr>
        <w:spacing w:line="240" w:lineRule="auto"/>
      </w:pPr>
      <w:r w:rsidRPr="002E5A53">
        <w:t>« L’état des lieux » en cette fin du mois d’octobre montre que la situation a fortement changé. Si La Coopération existe toujours, les relations entre les trois nouveaux directeurs sont très tendues. Plusieurs éléments d’explication peuvent être relevés</w:t>
      </w:r>
      <w:r w:rsidR="002E5A53">
        <w:t>, notamment</w:t>
      </w:r>
      <w:r w:rsidRPr="002E5A53">
        <w:t> :</w:t>
      </w:r>
    </w:p>
    <w:p w:rsidR="001E6CF5" w:rsidRPr="002E5A53" w:rsidRDefault="001E6CF5" w:rsidP="001E6CF5">
      <w:pPr>
        <w:spacing w:line="240" w:lineRule="auto"/>
      </w:pPr>
      <w:r w:rsidRPr="002E5A53">
        <w:t>- le besoin d’affirmation de soi dans son rôle de directeur de centre social et dans ses prérogatives</w:t>
      </w:r>
      <w:r w:rsidR="002E5A53">
        <w:t> ;</w:t>
      </w:r>
    </w:p>
    <w:p w:rsidR="001E6CF5" w:rsidRPr="002E5A53" w:rsidRDefault="001E6CF5" w:rsidP="001E6CF5">
      <w:pPr>
        <w:spacing w:line="240" w:lineRule="auto"/>
      </w:pPr>
      <w:r w:rsidRPr="002E5A53">
        <w:lastRenderedPageBreak/>
        <w:t>- des profils très différents pour les trois directeurs : des compétences techniques avérées mais une aptitude à La Coopération qui n’est pas évidente. A ce sujet, il est possible d’interroger le processus de recrutement qui a été mené : cette dimension relationnelle aurait dû être intégrée dans le profil de candidat.</w:t>
      </w:r>
    </w:p>
    <w:p w:rsidR="001E6CF5" w:rsidRPr="002E5A53" w:rsidRDefault="001E6CF5" w:rsidP="001E6CF5">
      <w:pPr>
        <w:spacing w:line="240" w:lineRule="auto"/>
      </w:pPr>
      <w:r w:rsidRPr="002E5A53">
        <w:t>Ces tensions sont telles que les administrateurs se sont saisis de ce sujet. Ils ont fixé une journée sur la Coopération prévue au mois de novembre à laquelle participeront tous les administrateurs ainsi que les trois directeurs, pour faire le point, et gérer cette situation conflictuelle qui nuit à La Coopération.</w:t>
      </w:r>
    </w:p>
    <w:p w:rsidR="001E6CF5" w:rsidRPr="002E5A53" w:rsidRDefault="002E5A53" w:rsidP="001E6CF5">
      <w:pPr>
        <w:spacing w:line="240" w:lineRule="auto"/>
      </w:pPr>
      <w:r>
        <w:t>Pour l’instant, u</w:t>
      </w:r>
      <w:r w:rsidR="001E6CF5" w:rsidRPr="002E5A53">
        <w:t xml:space="preserve">ne des solutions qui a émergé consisterait à créer des process pour rendre plus formel le fonctionnement de La Coopération et lui donner une existence au-delà des acteurs. Nous avons été sollicités pour participer à l’élaboration de ces process. En effet, les directeurs ne souhaitent pas que cette création soit réalisée par l’un d’entre eux au risque qu’elle ne soit pas « objective ». </w:t>
      </w:r>
    </w:p>
    <w:p w:rsidR="001E6CF5" w:rsidRPr="002E5A53" w:rsidRDefault="001E6CF5" w:rsidP="001E6CF5">
      <w:pPr>
        <w:spacing w:line="240" w:lineRule="auto"/>
      </w:pPr>
      <w:r w:rsidRPr="002E5A53">
        <w:t>Ce terrain nous apparaît donc particulièrement intéressant pour analyser comment peut (ou pas) se mettre en place un système de pérennisation d’un modèle au-delà du départ des initiateurs de celui-ci.</w:t>
      </w:r>
    </w:p>
    <w:p w:rsidR="008C772A" w:rsidRPr="004D48B2" w:rsidRDefault="008C772A" w:rsidP="004D48B2">
      <w:pPr>
        <w:spacing w:line="240" w:lineRule="auto"/>
      </w:pPr>
    </w:p>
    <w:p w:rsidR="00115C85" w:rsidRDefault="00246EE5" w:rsidP="004D48B2">
      <w:pPr>
        <w:spacing w:line="240" w:lineRule="auto"/>
        <w:rPr>
          <w:b/>
          <w:sz w:val="28"/>
          <w:szCs w:val="28"/>
        </w:rPr>
      </w:pPr>
      <w:r w:rsidRPr="00D63CCE">
        <w:rPr>
          <w:b/>
          <w:sz w:val="28"/>
          <w:szCs w:val="28"/>
        </w:rPr>
        <w:t>Bibliographie</w:t>
      </w:r>
    </w:p>
    <w:p w:rsidR="00D63CCE" w:rsidRPr="00D63CCE" w:rsidRDefault="00D63CCE" w:rsidP="004D48B2">
      <w:pPr>
        <w:spacing w:line="240" w:lineRule="auto"/>
        <w:rPr>
          <w:b/>
          <w:sz w:val="28"/>
          <w:szCs w:val="28"/>
        </w:rPr>
      </w:pPr>
    </w:p>
    <w:p w:rsidR="00CE7707" w:rsidRPr="00CE7707" w:rsidRDefault="009D34A4" w:rsidP="00CE7707">
      <w:pPr>
        <w:pStyle w:val="EndNoteBibliography"/>
        <w:spacing w:after="0"/>
        <w:ind w:left="720" w:hanging="720"/>
        <w:rPr>
          <w:noProof/>
        </w:rPr>
      </w:pPr>
      <w:r w:rsidRPr="004D48B2">
        <w:fldChar w:fldCharType="begin"/>
      </w:r>
      <w:r w:rsidR="00115C85" w:rsidRPr="004D48B2">
        <w:instrText xml:space="preserve"> ADDIN EN.REFLIST </w:instrText>
      </w:r>
      <w:r w:rsidRPr="004D48B2">
        <w:fldChar w:fldCharType="separate"/>
      </w:r>
      <w:r w:rsidR="00CE7707" w:rsidRPr="00CE7707">
        <w:rPr>
          <w:noProof/>
        </w:rPr>
        <w:t xml:space="preserve">Avare, P., &amp; Sponem, S. 2008. Le managérialisme et les associations. In C. Hoarau, &amp; J.-L. Laville (Eds.), </w:t>
      </w:r>
      <w:r w:rsidR="00CE7707" w:rsidRPr="00CE7707">
        <w:rPr>
          <w:b/>
          <w:i/>
          <w:noProof/>
        </w:rPr>
        <w:t>La gouvernance des associations : Economie, sociologie, gestion</w:t>
      </w:r>
      <w:r w:rsidR="00CE7707" w:rsidRPr="00CE7707">
        <w:rPr>
          <w:noProof/>
        </w:rPr>
        <w:t>: 113-130. Toulouse: Erès.</w:t>
      </w:r>
    </w:p>
    <w:p w:rsidR="00CE7707" w:rsidRPr="00CE7707" w:rsidRDefault="00CE7707" w:rsidP="00CE7707">
      <w:pPr>
        <w:pStyle w:val="EndNoteBibliography"/>
        <w:spacing w:after="0"/>
        <w:ind w:left="720" w:hanging="720"/>
        <w:rPr>
          <w:noProof/>
        </w:rPr>
      </w:pPr>
      <w:r w:rsidRPr="00CE7707">
        <w:rPr>
          <w:noProof/>
        </w:rPr>
        <w:t xml:space="preserve">Dewey, J. (1925 - 2010). </w:t>
      </w:r>
      <w:r w:rsidRPr="00CE7707">
        <w:rPr>
          <w:b/>
          <w:i/>
          <w:noProof/>
        </w:rPr>
        <w:t>Le public et ses problèmes</w:t>
      </w:r>
      <w:r w:rsidRPr="00CE7707">
        <w:rPr>
          <w:noProof/>
        </w:rPr>
        <w:t>. Paris: Folio Essais.</w:t>
      </w:r>
    </w:p>
    <w:p w:rsidR="00CE7707" w:rsidRPr="00CE7707" w:rsidRDefault="00CE7707" w:rsidP="00CE7707">
      <w:pPr>
        <w:pStyle w:val="EndNoteBibliography"/>
        <w:spacing w:after="0"/>
        <w:ind w:left="720" w:hanging="720"/>
        <w:rPr>
          <w:noProof/>
        </w:rPr>
      </w:pPr>
      <w:r w:rsidRPr="007507B5">
        <w:rPr>
          <w:noProof/>
          <w:lang w:val="en-US"/>
        </w:rPr>
        <w:t xml:space="preserve">Green, A. E., &amp; Orton, M. 2012. Policy Innovation in a Fragmented and Complex Multilevel Governance Context: Worklessness and the City Strategy in Great Britain. </w:t>
      </w:r>
      <w:r w:rsidRPr="00CE7707">
        <w:rPr>
          <w:b/>
          <w:i/>
          <w:noProof/>
        </w:rPr>
        <w:t>Regional Studies</w:t>
      </w:r>
      <w:r w:rsidRPr="00CE7707">
        <w:rPr>
          <w:noProof/>
        </w:rPr>
        <w:t>, 46(2): 153-164.</w:t>
      </w:r>
    </w:p>
    <w:p w:rsidR="00CE7707" w:rsidRPr="007507B5" w:rsidRDefault="00CE7707" w:rsidP="00CE7707">
      <w:pPr>
        <w:pStyle w:val="EndNoteBibliography"/>
        <w:spacing w:after="0"/>
        <w:ind w:left="720" w:hanging="720"/>
        <w:rPr>
          <w:noProof/>
          <w:lang w:val="en-US"/>
        </w:rPr>
      </w:pPr>
      <w:r w:rsidRPr="00CE7707">
        <w:rPr>
          <w:noProof/>
        </w:rPr>
        <w:t xml:space="preserve">Hoarau, C., &amp; Laville, J.-L. (Eds.). 2008. </w:t>
      </w:r>
      <w:r w:rsidRPr="00CE7707">
        <w:rPr>
          <w:b/>
          <w:i/>
          <w:noProof/>
        </w:rPr>
        <w:t>La gouvernance des associations : Economie, sociologie, gestion</w:t>
      </w:r>
      <w:r w:rsidRPr="00CE7707">
        <w:rPr>
          <w:noProof/>
        </w:rPr>
        <w:t xml:space="preserve">. </w:t>
      </w:r>
      <w:r w:rsidRPr="007507B5">
        <w:rPr>
          <w:noProof/>
          <w:lang w:val="en-US"/>
        </w:rPr>
        <w:t>Toulouse: Erès.</w:t>
      </w:r>
    </w:p>
    <w:p w:rsidR="00CE7707" w:rsidRPr="00CE7707" w:rsidRDefault="00CE7707" w:rsidP="00CE7707">
      <w:pPr>
        <w:pStyle w:val="EndNoteBibliography"/>
        <w:spacing w:after="0"/>
        <w:ind w:left="720" w:hanging="720"/>
        <w:rPr>
          <w:noProof/>
        </w:rPr>
      </w:pPr>
      <w:r w:rsidRPr="007507B5">
        <w:rPr>
          <w:noProof/>
          <w:lang w:val="en-US"/>
        </w:rPr>
        <w:t xml:space="preserve">Klijn, E. H., &amp; Koppenjan, J. 2016. </w:t>
      </w:r>
      <w:r w:rsidRPr="007507B5">
        <w:rPr>
          <w:b/>
          <w:i/>
          <w:noProof/>
          <w:lang w:val="en-US"/>
        </w:rPr>
        <w:t>Governance networks in the public sector</w:t>
      </w:r>
      <w:r w:rsidRPr="007507B5">
        <w:rPr>
          <w:noProof/>
          <w:lang w:val="en-US"/>
        </w:rPr>
        <w:t xml:space="preserve">. </w:t>
      </w:r>
      <w:r w:rsidRPr="00CE7707">
        <w:rPr>
          <w:noProof/>
        </w:rPr>
        <w:t>Abigdon: Routledge.</w:t>
      </w:r>
    </w:p>
    <w:p w:rsidR="00CE7707" w:rsidRPr="00CE7707" w:rsidRDefault="00CE7707" w:rsidP="00CE7707">
      <w:pPr>
        <w:pStyle w:val="EndNoteBibliography"/>
        <w:spacing w:after="0"/>
        <w:ind w:left="720" w:hanging="720"/>
        <w:rPr>
          <w:noProof/>
        </w:rPr>
      </w:pPr>
      <w:r w:rsidRPr="00CE7707">
        <w:rPr>
          <w:noProof/>
        </w:rPr>
        <w:t xml:space="preserve">Lorino, P. 2018. Le management de l'action complexe : contrôler ou explorer ? </w:t>
      </w:r>
      <w:r w:rsidRPr="00CE7707">
        <w:rPr>
          <w:b/>
          <w:i/>
          <w:noProof/>
        </w:rPr>
        <w:t>Projectics / Proyéctica / Projectique</w:t>
      </w:r>
      <w:r w:rsidRPr="00CE7707">
        <w:rPr>
          <w:noProof/>
        </w:rPr>
        <w:t>(19): 13-22.</w:t>
      </w:r>
    </w:p>
    <w:p w:rsidR="00CE7707" w:rsidRPr="00CE7707" w:rsidRDefault="00CE7707" w:rsidP="00CE7707">
      <w:pPr>
        <w:pStyle w:val="EndNoteBibliography"/>
        <w:spacing w:after="0"/>
        <w:ind w:left="720" w:hanging="720"/>
        <w:rPr>
          <w:noProof/>
        </w:rPr>
      </w:pPr>
      <w:r w:rsidRPr="00CE7707">
        <w:rPr>
          <w:noProof/>
        </w:rPr>
        <w:t xml:space="preserve">Raulet-Croset, N. 2014. Le territoire comme objet de gestion. </w:t>
      </w:r>
      <w:r w:rsidRPr="00CE7707">
        <w:rPr>
          <w:b/>
          <w:i/>
          <w:noProof/>
        </w:rPr>
        <w:t>Responsabilité et environnement</w:t>
      </w:r>
      <w:r w:rsidRPr="00CE7707">
        <w:rPr>
          <w:noProof/>
        </w:rPr>
        <w:t>, 74: 48-52.</w:t>
      </w:r>
    </w:p>
    <w:p w:rsidR="00CE7707" w:rsidRPr="007507B5" w:rsidRDefault="00CE7707" w:rsidP="00CE7707">
      <w:pPr>
        <w:pStyle w:val="EndNoteBibliography"/>
        <w:spacing w:after="0"/>
        <w:ind w:left="720" w:hanging="720"/>
        <w:rPr>
          <w:noProof/>
          <w:lang w:val="en-US"/>
        </w:rPr>
      </w:pPr>
      <w:r w:rsidRPr="00CE7707">
        <w:rPr>
          <w:noProof/>
        </w:rPr>
        <w:t xml:space="preserve">Sorensen, E., &amp; Torfing, J. 2009. </w:t>
      </w:r>
      <w:r w:rsidRPr="007507B5">
        <w:rPr>
          <w:noProof/>
          <w:lang w:val="en-US"/>
        </w:rPr>
        <w:t xml:space="preserve">Making governance networks effective and democratic through metagovernance. </w:t>
      </w:r>
      <w:r w:rsidRPr="007507B5">
        <w:rPr>
          <w:b/>
          <w:i/>
          <w:noProof/>
          <w:lang w:val="en-US"/>
        </w:rPr>
        <w:t>Public administration</w:t>
      </w:r>
      <w:r w:rsidRPr="007507B5">
        <w:rPr>
          <w:noProof/>
          <w:lang w:val="en-US"/>
        </w:rPr>
        <w:t>, 87(2): 234-258.</w:t>
      </w:r>
    </w:p>
    <w:p w:rsidR="00CE7707" w:rsidRPr="00CE7707" w:rsidRDefault="00CE7707" w:rsidP="00CE7707">
      <w:pPr>
        <w:pStyle w:val="EndNoteBibliography"/>
        <w:ind w:left="720" w:hanging="720"/>
        <w:rPr>
          <w:noProof/>
        </w:rPr>
      </w:pPr>
      <w:r w:rsidRPr="007507B5">
        <w:rPr>
          <w:noProof/>
          <w:lang w:val="en-US"/>
        </w:rPr>
        <w:t xml:space="preserve">Yin, R. K. 2003. </w:t>
      </w:r>
      <w:r w:rsidRPr="007507B5">
        <w:rPr>
          <w:b/>
          <w:i/>
          <w:noProof/>
          <w:lang w:val="en-US"/>
        </w:rPr>
        <w:t>Case Study Research - Design and Methods</w:t>
      </w:r>
      <w:r w:rsidRPr="007507B5">
        <w:rPr>
          <w:noProof/>
          <w:lang w:val="en-US"/>
        </w:rPr>
        <w:t xml:space="preserve"> (3rd ed.). </w:t>
      </w:r>
      <w:r w:rsidRPr="00CE7707">
        <w:rPr>
          <w:noProof/>
        </w:rPr>
        <w:t>Thousand Oaks, CA: Sage publications.</w:t>
      </w:r>
    </w:p>
    <w:p w:rsidR="007D37BA" w:rsidRDefault="009D34A4" w:rsidP="004D48B2">
      <w:pPr>
        <w:spacing w:line="240" w:lineRule="auto"/>
      </w:pPr>
      <w:r w:rsidRPr="004D48B2">
        <w:fldChar w:fldCharType="end"/>
      </w:r>
    </w:p>
    <w:p w:rsidR="007D37BA" w:rsidRDefault="007D37BA">
      <w:pPr>
        <w:spacing w:line="240" w:lineRule="auto"/>
        <w:jc w:val="left"/>
      </w:pPr>
      <w:r>
        <w:br w:type="page"/>
      </w:r>
    </w:p>
    <w:p w:rsidR="007D37BA" w:rsidRDefault="007D37BA" w:rsidP="007D37BA">
      <w:pPr>
        <w:spacing w:before="57"/>
        <w:ind w:left="363" w:right="569" w:firstLine="7"/>
        <w:jc w:val="center"/>
        <w:rPr>
          <w:b/>
          <w:sz w:val="32"/>
        </w:rPr>
      </w:pPr>
      <w:r>
        <w:rPr>
          <w:b/>
          <w:sz w:val="32"/>
        </w:rPr>
        <w:lastRenderedPageBreak/>
        <w:t>Gouvernance, performance et théorie de l’association : une réflexion conceptuelle autour de scenarii d'évolution du</w:t>
      </w:r>
      <w:r>
        <w:rPr>
          <w:b/>
          <w:spacing w:val="-19"/>
          <w:sz w:val="32"/>
        </w:rPr>
        <w:t xml:space="preserve"> </w:t>
      </w:r>
      <w:r>
        <w:rPr>
          <w:b/>
          <w:sz w:val="32"/>
        </w:rPr>
        <w:t>monde associatif</w:t>
      </w:r>
      <w:r>
        <w:rPr>
          <w:b/>
          <w:spacing w:val="-3"/>
          <w:sz w:val="32"/>
        </w:rPr>
        <w:t xml:space="preserve"> </w:t>
      </w:r>
      <w:r>
        <w:rPr>
          <w:b/>
          <w:sz w:val="32"/>
        </w:rPr>
        <w:t>français</w:t>
      </w:r>
    </w:p>
    <w:p w:rsidR="007D37BA" w:rsidRDefault="007D37BA" w:rsidP="007D37BA">
      <w:pPr>
        <w:pStyle w:val="Corpsdetexte"/>
        <w:spacing w:before="3"/>
        <w:ind w:left="0"/>
        <w:jc w:val="left"/>
        <w:rPr>
          <w:b/>
          <w:sz w:val="19"/>
        </w:rPr>
      </w:pPr>
      <w:r>
        <w:rPr>
          <w:noProof/>
          <w:lang w:bidi="ar-SA"/>
        </w:rPr>
        <mc:AlternateContent>
          <mc:Choice Requires="wps">
            <w:drawing>
              <wp:anchor distT="0" distB="0" distL="0" distR="0" simplePos="0" relativeHeight="251659264" behindDoc="1" locked="0" layoutInCell="1" allowOverlap="1" wp14:anchorId="09B40B67" wp14:editId="5B262BEF">
                <wp:simplePos x="0" y="0"/>
                <wp:positionH relativeFrom="page">
                  <wp:posOffset>3589655</wp:posOffset>
                </wp:positionH>
                <wp:positionV relativeFrom="paragraph">
                  <wp:posOffset>170815</wp:posOffset>
                </wp:positionV>
                <wp:extent cx="381000" cy="0"/>
                <wp:effectExtent l="8255" t="6350" r="10795" b="12700"/>
                <wp:wrapTopAndBottom/>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F149" id="Connecteur droit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65pt,13.45pt" to="312.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" strokeweight=".26669mm">
                <w10:wrap type="topAndBottom" anchorx="page"/>
              </v:line>
            </w:pict>
          </mc:Fallback>
        </mc:AlternateContent>
      </w:r>
    </w:p>
    <w:p w:rsidR="007D37BA" w:rsidRDefault="007D37BA" w:rsidP="007D37BA">
      <w:pPr>
        <w:pStyle w:val="Corpsdetexte"/>
        <w:spacing w:before="9"/>
        <w:ind w:left="0"/>
        <w:jc w:val="left"/>
        <w:rPr>
          <w:b/>
          <w:sz w:val="11"/>
        </w:rPr>
      </w:pPr>
    </w:p>
    <w:p w:rsidR="007D37BA" w:rsidRDefault="007D37BA" w:rsidP="007D37BA">
      <w:pPr>
        <w:spacing w:before="96"/>
        <w:ind w:left="382" w:right="583"/>
        <w:jc w:val="center"/>
        <w:rPr>
          <w:sz w:val="16"/>
        </w:rPr>
      </w:pPr>
      <w:r>
        <w:t>Guillaume</w:t>
      </w:r>
      <w:r>
        <w:rPr>
          <w:spacing w:val="-5"/>
        </w:rPr>
        <w:t xml:space="preserve"> </w:t>
      </w:r>
      <w:r>
        <w:t>PLAISANCE</w:t>
      </w:r>
      <w:r>
        <w:rPr>
          <w:position w:val="9"/>
          <w:sz w:val="16"/>
        </w:rPr>
        <w:t>1</w:t>
      </w:r>
    </w:p>
    <w:p w:rsidR="007D37BA" w:rsidRDefault="007D37BA" w:rsidP="007D37BA">
      <w:pPr>
        <w:pStyle w:val="Corpsdetexte"/>
        <w:spacing w:before="2"/>
        <w:ind w:left="0"/>
        <w:jc w:val="left"/>
        <w:rPr>
          <w:sz w:val="19"/>
        </w:rPr>
      </w:pPr>
      <w:r>
        <w:rPr>
          <w:noProof/>
          <w:lang w:bidi="ar-SA"/>
        </w:rPr>
        <mc:AlternateContent>
          <mc:Choice Requires="wps">
            <w:drawing>
              <wp:anchor distT="0" distB="0" distL="0" distR="0" simplePos="0" relativeHeight="251660288" behindDoc="1" locked="0" layoutInCell="1" allowOverlap="1" wp14:anchorId="62704E88" wp14:editId="0981A807">
                <wp:simplePos x="0" y="0"/>
                <wp:positionH relativeFrom="page">
                  <wp:posOffset>3589655</wp:posOffset>
                </wp:positionH>
                <wp:positionV relativeFrom="paragraph">
                  <wp:posOffset>170180</wp:posOffset>
                </wp:positionV>
                <wp:extent cx="381000" cy="0"/>
                <wp:effectExtent l="8255" t="13970" r="10795" b="5080"/>
                <wp:wrapTopAndBottom/>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5EAF9" id="Connecteur droit 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65pt,13.4pt" to="312.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" strokeweight=".26669mm">
                <w10:wrap type="topAndBottom" anchorx="page"/>
              </v:line>
            </w:pict>
          </mc:Fallback>
        </mc:AlternateContent>
      </w:r>
    </w:p>
    <w:p w:rsidR="007D37BA" w:rsidRDefault="007D37BA" w:rsidP="007D37BA">
      <w:pPr>
        <w:pStyle w:val="Corpsdetexte"/>
        <w:spacing w:before="9"/>
        <w:ind w:left="0"/>
        <w:jc w:val="left"/>
        <w:rPr>
          <w:sz w:val="12"/>
        </w:rPr>
      </w:pPr>
    </w:p>
    <w:p w:rsidR="007D37BA" w:rsidRDefault="007D37BA" w:rsidP="007D37BA">
      <w:pPr>
        <w:pStyle w:val="Corpsdetexte"/>
        <w:spacing w:before="92"/>
        <w:ind w:right="315"/>
      </w:pPr>
      <w:r w:rsidRPr="009A3213">
        <w:rPr>
          <w:b/>
        </w:rPr>
        <w:t>Contexte</w:t>
      </w:r>
      <w:r w:rsidRPr="009A3213">
        <w:rPr>
          <w:b/>
          <w:spacing w:val="-8"/>
        </w:rPr>
        <w:t xml:space="preserve"> </w:t>
      </w:r>
      <w:r w:rsidRPr="009A3213">
        <w:rPr>
          <w:b/>
        </w:rPr>
        <w:t>–</w:t>
      </w:r>
      <w:r>
        <w:rPr>
          <w:spacing w:val="-8"/>
        </w:rPr>
        <w:t xml:space="preserve"> </w:t>
      </w:r>
      <w:r>
        <w:t>Les</w:t>
      </w:r>
      <w:r>
        <w:rPr>
          <w:spacing w:val="-8"/>
        </w:rPr>
        <w:t xml:space="preserve"> </w:t>
      </w:r>
      <w:r>
        <w:t>raisons</w:t>
      </w:r>
      <w:r>
        <w:rPr>
          <w:spacing w:val="-8"/>
        </w:rPr>
        <w:t xml:space="preserve"> </w:t>
      </w:r>
      <w:r>
        <w:t>qui</w:t>
      </w:r>
      <w:r>
        <w:rPr>
          <w:spacing w:val="-10"/>
        </w:rPr>
        <w:t xml:space="preserve"> </w:t>
      </w:r>
      <w:r>
        <w:t>conduisent</w:t>
      </w:r>
      <w:r>
        <w:rPr>
          <w:spacing w:val="-8"/>
        </w:rPr>
        <w:t xml:space="preserve"> </w:t>
      </w:r>
      <w:r>
        <w:t>à</w:t>
      </w:r>
      <w:r>
        <w:rPr>
          <w:spacing w:val="-8"/>
        </w:rPr>
        <w:t xml:space="preserve"> </w:t>
      </w:r>
      <w:r>
        <w:t>questionner</w:t>
      </w:r>
      <w:r>
        <w:rPr>
          <w:spacing w:val="-10"/>
        </w:rPr>
        <w:t xml:space="preserve"> </w:t>
      </w:r>
      <w:r>
        <w:t>le</w:t>
      </w:r>
      <w:r>
        <w:rPr>
          <w:spacing w:val="-11"/>
        </w:rPr>
        <w:t xml:space="preserve"> </w:t>
      </w:r>
      <w:r>
        <w:t>monde</w:t>
      </w:r>
      <w:r>
        <w:rPr>
          <w:spacing w:val="-11"/>
        </w:rPr>
        <w:t xml:space="preserve"> </w:t>
      </w:r>
      <w:r>
        <w:t>associatif</w:t>
      </w:r>
      <w:r>
        <w:rPr>
          <w:spacing w:val="-10"/>
        </w:rPr>
        <w:t xml:space="preserve"> </w:t>
      </w:r>
      <w:r>
        <w:t>sont</w:t>
      </w:r>
      <w:r>
        <w:rPr>
          <w:spacing w:val="-9"/>
        </w:rPr>
        <w:t xml:space="preserve"> </w:t>
      </w:r>
      <w:r>
        <w:t>nombreuses.</w:t>
      </w:r>
      <w:r>
        <w:rPr>
          <w:spacing w:val="-9"/>
        </w:rPr>
        <w:t xml:space="preserve"> </w:t>
      </w:r>
      <w:r>
        <w:t>Sa</w:t>
      </w:r>
      <w:r>
        <w:rPr>
          <w:spacing w:val="-9"/>
        </w:rPr>
        <w:t xml:space="preserve"> </w:t>
      </w:r>
      <w:r>
        <w:t>place</w:t>
      </w:r>
      <w:r>
        <w:rPr>
          <w:spacing w:val="-8"/>
        </w:rPr>
        <w:t xml:space="preserve"> </w:t>
      </w:r>
      <w:r>
        <w:t>dans l’économie et la société ne cesse de croître, à l’instar des exigences venues de l’interne comme de l’externe ; tandis que les paradoxes prennent de plus en plus de place. Les inquiétudes sur l’avenir associatif sont donc légions : en termes financiers, de ressources non financières également, d’identité, de gouvernance,</w:t>
      </w:r>
      <w:r>
        <w:rPr>
          <w:spacing w:val="-3"/>
        </w:rPr>
        <w:t xml:space="preserve"> </w:t>
      </w:r>
      <w:r>
        <w:t>etc.</w:t>
      </w:r>
    </w:p>
    <w:p w:rsidR="007D37BA" w:rsidRDefault="007D37BA" w:rsidP="007D37BA">
      <w:pPr>
        <w:pStyle w:val="Corpsdetexte"/>
        <w:ind w:right="315"/>
      </w:pPr>
      <w:r w:rsidRPr="009A3213">
        <w:rPr>
          <w:b/>
        </w:rPr>
        <w:t>Objectifs</w:t>
      </w:r>
      <w:r w:rsidRPr="009A3213">
        <w:rPr>
          <w:b/>
          <w:spacing w:val="-4"/>
        </w:rPr>
        <w:t xml:space="preserve"> </w:t>
      </w:r>
      <w:r w:rsidRPr="009A3213">
        <w:rPr>
          <w:b/>
        </w:rPr>
        <w:t>–</w:t>
      </w:r>
      <w:r>
        <w:rPr>
          <w:spacing w:val="-4"/>
        </w:rPr>
        <w:t xml:space="preserve"> </w:t>
      </w:r>
      <w:r>
        <w:t>La</w:t>
      </w:r>
      <w:r>
        <w:rPr>
          <w:spacing w:val="-4"/>
        </w:rPr>
        <w:t xml:space="preserve"> </w:t>
      </w:r>
      <w:r>
        <w:t>proposition</w:t>
      </w:r>
      <w:r>
        <w:rPr>
          <w:spacing w:val="-5"/>
        </w:rPr>
        <w:t xml:space="preserve"> </w:t>
      </w:r>
      <w:r>
        <w:t>de</w:t>
      </w:r>
      <w:r>
        <w:rPr>
          <w:spacing w:val="-3"/>
        </w:rPr>
        <w:t xml:space="preserve"> </w:t>
      </w:r>
      <w:r>
        <w:t>cet</w:t>
      </w:r>
      <w:r>
        <w:rPr>
          <w:spacing w:val="-5"/>
        </w:rPr>
        <w:t xml:space="preserve"> </w:t>
      </w:r>
      <w:r>
        <w:t>article</w:t>
      </w:r>
      <w:r>
        <w:rPr>
          <w:spacing w:val="-2"/>
        </w:rPr>
        <w:t xml:space="preserve"> </w:t>
      </w:r>
      <w:r>
        <w:t>est</w:t>
      </w:r>
      <w:r>
        <w:rPr>
          <w:spacing w:val="-2"/>
        </w:rPr>
        <w:t xml:space="preserve"> </w:t>
      </w:r>
      <w:r>
        <w:t>de</w:t>
      </w:r>
      <w:r>
        <w:rPr>
          <w:spacing w:val="-3"/>
        </w:rPr>
        <w:t xml:space="preserve"> </w:t>
      </w:r>
      <w:r>
        <w:t>revenir</w:t>
      </w:r>
      <w:r>
        <w:rPr>
          <w:spacing w:val="-5"/>
        </w:rPr>
        <w:t xml:space="preserve"> </w:t>
      </w:r>
      <w:r>
        <w:t>aux</w:t>
      </w:r>
      <w:r>
        <w:rPr>
          <w:spacing w:val="-4"/>
        </w:rPr>
        <w:t xml:space="preserve"> </w:t>
      </w:r>
      <w:r>
        <w:t>sources</w:t>
      </w:r>
      <w:r>
        <w:rPr>
          <w:spacing w:val="-3"/>
        </w:rPr>
        <w:t xml:space="preserve"> </w:t>
      </w:r>
      <w:r>
        <w:t>du</w:t>
      </w:r>
      <w:r>
        <w:rPr>
          <w:spacing w:val="-4"/>
        </w:rPr>
        <w:t xml:space="preserve"> </w:t>
      </w:r>
      <w:r>
        <w:t>monde</w:t>
      </w:r>
      <w:r>
        <w:rPr>
          <w:spacing w:val="-3"/>
        </w:rPr>
        <w:t xml:space="preserve"> </w:t>
      </w:r>
      <w:r>
        <w:t>associatif,</w:t>
      </w:r>
      <w:r>
        <w:rPr>
          <w:spacing w:val="-4"/>
        </w:rPr>
        <w:t xml:space="preserve"> </w:t>
      </w:r>
      <w:r>
        <w:t>tel</w:t>
      </w:r>
      <w:r>
        <w:rPr>
          <w:spacing w:val="-3"/>
        </w:rPr>
        <w:t xml:space="preserve"> </w:t>
      </w:r>
      <w:r>
        <w:t>un</w:t>
      </w:r>
      <w:r>
        <w:rPr>
          <w:spacing w:val="-4"/>
        </w:rPr>
        <w:t xml:space="preserve"> </w:t>
      </w:r>
      <w:r>
        <w:t>préalable avant</w:t>
      </w:r>
      <w:r>
        <w:rPr>
          <w:spacing w:val="-7"/>
        </w:rPr>
        <w:t xml:space="preserve"> </w:t>
      </w:r>
      <w:r>
        <w:t>d’analyser</w:t>
      </w:r>
      <w:r>
        <w:rPr>
          <w:spacing w:val="-6"/>
        </w:rPr>
        <w:t xml:space="preserve"> </w:t>
      </w:r>
      <w:r>
        <w:t>les</w:t>
      </w:r>
      <w:r>
        <w:rPr>
          <w:spacing w:val="-7"/>
        </w:rPr>
        <w:t xml:space="preserve"> </w:t>
      </w:r>
      <w:r>
        <w:t>inquiétudes.</w:t>
      </w:r>
      <w:r>
        <w:rPr>
          <w:spacing w:val="-3"/>
        </w:rPr>
        <w:t xml:space="preserve"> </w:t>
      </w:r>
      <w:r>
        <w:t>Il</w:t>
      </w:r>
      <w:r>
        <w:rPr>
          <w:spacing w:val="-7"/>
        </w:rPr>
        <w:t xml:space="preserve"> </w:t>
      </w:r>
      <w:r>
        <w:t>s’agit</w:t>
      </w:r>
      <w:r>
        <w:rPr>
          <w:spacing w:val="-4"/>
        </w:rPr>
        <w:t xml:space="preserve"> </w:t>
      </w:r>
      <w:r>
        <w:t>de</w:t>
      </w:r>
      <w:r>
        <w:rPr>
          <w:spacing w:val="-5"/>
        </w:rPr>
        <w:t xml:space="preserve"> </w:t>
      </w:r>
      <w:r>
        <w:t>définir</w:t>
      </w:r>
      <w:r>
        <w:rPr>
          <w:spacing w:val="-4"/>
        </w:rPr>
        <w:t xml:space="preserve"> </w:t>
      </w:r>
      <w:r>
        <w:t>ses</w:t>
      </w:r>
      <w:r>
        <w:rPr>
          <w:spacing w:val="-7"/>
        </w:rPr>
        <w:t xml:space="preserve"> </w:t>
      </w:r>
      <w:r>
        <w:t>particularités</w:t>
      </w:r>
      <w:r>
        <w:rPr>
          <w:spacing w:val="-5"/>
        </w:rPr>
        <w:t xml:space="preserve"> </w:t>
      </w:r>
      <w:r>
        <w:t>pour</w:t>
      </w:r>
      <w:r>
        <w:rPr>
          <w:spacing w:val="-6"/>
        </w:rPr>
        <w:t xml:space="preserve"> </w:t>
      </w:r>
      <w:r>
        <w:t>contextualiser</w:t>
      </w:r>
      <w:r>
        <w:rPr>
          <w:spacing w:val="-5"/>
        </w:rPr>
        <w:t xml:space="preserve"> </w:t>
      </w:r>
      <w:r>
        <w:t>ses</w:t>
      </w:r>
      <w:r>
        <w:rPr>
          <w:spacing w:val="-4"/>
        </w:rPr>
        <w:t xml:space="preserve"> </w:t>
      </w:r>
      <w:r>
        <w:t>difficultés. Pour cela, est proposée une analyse d’une part des concepts-clefs de gouvernance et de performance et d’autre part de la théorie non-lucrative</w:t>
      </w:r>
      <w:r>
        <w:rPr>
          <w:spacing w:val="-4"/>
        </w:rPr>
        <w:t xml:space="preserve"> </w:t>
      </w:r>
      <w:r>
        <w:t>actuelle.</w:t>
      </w:r>
    </w:p>
    <w:p w:rsidR="007D37BA" w:rsidRDefault="007D37BA" w:rsidP="007D37BA">
      <w:pPr>
        <w:pStyle w:val="Corpsdetexte"/>
        <w:spacing w:before="1"/>
        <w:ind w:right="314"/>
      </w:pPr>
      <w:r w:rsidRPr="009A3213">
        <w:rPr>
          <w:b/>
        </w:rPr>
        <w:t>Approche –</w:t>
      </w:r>
      <w:r>
        <w:t xml:space="preserve"> L’analyse de la littérature autour de la gouvernance, de la performance et de la théorie des associations est complétée par une étude des scenarii d’évolution potentielle du monde associatif proposés par La Fonda.</w:t>
      </w:r>
    </w:p>
    <w:p w:rsidR="007D37BA" w:rsidRDefault="007D37BA" w:rsidP="007D37BA">
      <w:pPr>
        <w:pStyle w:val="Corpsdetexte"/>
        <w:ind w:right="311"/>
      </w:pPr>
      <w:r w:rsidRPr="009A3213">
        <w:rPr>
          <w:b/>
        </w:rPr>
        <w:t>Résultats –</w:t>
      </w:r>
      <w:r>
        <w:t xml:space="preserve"> Outre l’angle légal portant sur la non-lucrativité, nous avons constaté combien il était difficile</w:t>
      </w:r>
      <w:r>
        <w:rPr>
          <w:spacing w:val="-7"/>
        </w:rPr>
        <w:t xml:space="preserve"> </w:t>
      </w:r>
      <w:r>
        <w:t>de</w:t>
      </w:r>
      <w:r>
        <w:rPr>
          <w:spacing w:val="-8"/>
        </w:rPr>
        <w:t xml:space="preserve"> </w:t>
      </w:r>
      <w:r>
        <w:t>trouver</w:t>
      </w:r>
      <w:r>
        <w:rPr>
          <w:spacing w:val="-6"/>
        </w:rPr>
        <w:t xml:space="preserve"> </w:t>
      </w:r>
      <w:r>
        <w:t>des</w:t>
      </w:r>
      <w:r>
        <w:rPr>
          <w:spacing w:val="-5"/>
        </w:rPr>
        <w:t xml:space="preserve"> </w:t>
      </w:r>
      <w:r>
        <w:t>particularités</w:t>
      </w:r>
      <w:r>
        <w:rPr>
          <w:spacing w:val="-9"/>
        </w:rPr>
        <w:t xml:space="preserve"> </w:t>
      </w:r>
      <w:r>
        <w:t>qui</w:t>
      </w:r>
      <w:r>
        <w:rPr>
          <w:spacing w:val="-8"/>
        </w:rPr>
        <w:t xml:space="preserve"> </w:t>
      </w:r>
      <w:r>
        <w:t>soient</w:t>
      </w:r>
      <w:r>
        <w:rPr>
          <w:spacing w:val="-7"/>
        </w:rPr>
        <w:t xml:space="preserve"> </w:t>
      </w:r>
      <w:r>
        <w:t>exclusives.</w:t>
      </w:r>
      <w:r>
        <w:rPr>
          <w:spacing w:val="-7"/>
        </w:rPr>
        <w:t xml:space="preserve"> </w:t>
      </w:r>
      <w:r>
        <w:t>Du</w:t>
      </w:r>
      <w:r>
        <w:rPr>
          <w:spacing w:val="-6"/>
        </w:rPr>
        <w:t xml:space="preserve"> </w:t>
      </w:r>
      <w:r>
        <w:t>fait</w:t>
      </w:r>
      <w:r>
        <w:rPr>
          <w:spacing w:val="-9"/>
        </w:rPr>
        <w:t xml:space="preserve"> </w:t>
      </w:r>
      <w:r>
        <w:t>de</w:t>
      </w:r>
      <w:r>
        <w:rPr>
          <w:spacing w:val="-6"/>
        </w:rPr>
        <w:t xml:space="preserve"> </w:t>
      </w:r>
      <w:r>
        <w:t>l’absence</w:t>
      </w:r>
      <w:r>
        <w:rPr>
          <w:spacing w:val="-7"/>
        </w:rPr>
        <w:t xml:space="preserve"> </w:t>
      </w:r>
      <w:r>
        <w:t>de</w:t>
      </w:r>
      <w:r>
        <w:rPr>
          <w:spacing w:val="-6"/>
        </w:rPr>
        <w:t xml:space="preserve"> </w:t>
      </w:r>
      <w:r>
        <w:t>consensus</w:t>
      </w:r>
      <w:r>
        <w:rPr>
          <w:spacing w:val="-8"/>
        </w:rPr>
        <w:t xml:space="preserve"> </w:t>
      </w:r>
      <w:r>
        <w:t>mais</w:t>
      </w:r>
      <w:r>
        <w:rPr>
          <w:spacing w:val="-7"/>
        </w:rPr>
        <w:t xml:space="preserve"> </w:t>
      </w:r>
      <w:r>
        <w:t>aussi de la nécessité de les définir organisation par organisation, la performance et la gouvernance ne constituent pas des filtres de détermination satisfaisants. Nous avons également pointé que ces deux concepts étaient liés par un support tiers de définition qu’est le projet associatif, que nous assimilons à la</w:t>
      </w:r>
      <w:r>
        <w:rPr>
          <w:spacing w:val="-11"/>
        </w:rPr>
        <w:t xml:space="preserve"> </w:t>
      </w:r>
      <w:r>
        <w:t>concrétisation</w:t>
      </w:r>
      <w:r>
        <w:rPr>
          <w:spacing w:val="-11"/>
        </w:rPr>
        <w:t xml:space="preserve"> </w:t>
      </w:r>
      <w:r>
        <w:t>de</w:t>
      </w:r>
      <w:r>
        <w:rPr>
          <w:spacing w:val="-13"/>
        </w:rPr>
        <w:t xml:space="preserve"> </w:t>
      </w:r>
      <w:r>
        <w:t>la</w:t>
      </w:r>
      <w:r>
        <w:rPr>
          <w:spacing w:val="-11"/>
        </w:rPr>
        <w:t xml:space="preserve"> </w:t>
      </w:r>
      <w:r>
        <w:t>reddition</w:t>
      </w:r>
      <w:r>
        <w:rPr>
          <w:spacing w:val="-11"/>
        </w:rPr>
        <w:t xml:space="preserve"> </w:t>
      </w:r>
      <w:r>
        <w:t>des</w:t>
      </w:r>
      <w:r>
        <w:rPr>
          <w:spacing w:val="-10"/>
        </w:rPr>
        <w:t xml:space="preserve"> </w:t>
      </w:r>
      <w:r>
        <w:t>comptes</w:t>
      </w:r>
      <w:r>
        <w:rPr>
          <w:spacing w:val="-13"/>
        </w:rPr>
        <w:t xml:space="preserve"> </w:t>
      </w:r>
      <w:r>
        <w:t>(dans</w:t>
      </w:r>
      <w:r>
        <w:rPr>
          <w:spacing w:val="-10"/>
        </w:rPr>
        <w:t xml:space="preserve"> </w:t>
      </w:r>
      <w:r>
        <w:t>notre</w:t>
      </w:r>
      <w:r>
        <w:rPr>
          <w:spacing w:val="-13"/>
        </w:rPr>
        <w:t xml:space="preserve"> </w:t>
      </w:r>
      <w:r>
        <w:t>cas,</w:t>
      </w:r>
      <w:r>
        <w:rPr>
          <w:spacing w:val="-12"/>
        </w:rPr>
        <w:t xml:space="preserve"> </w:t>
      </w:r>
      <w:r>
        <w:t>les</w:t>
      </w:r>
      <w:r>
        <w:rPr>
          <w:spacing w:val="-13"/>
        </w:rPr>
        <w:t xml:space="preserve"> </w:t>
      </w:r>
      <w:r>
        <w:t>rapports</w:t>
      </w:r>
      <w:r>
        <w:rPr>
          <w:spacing w:val="-10"/>
        </w:rPr>
        <w:t xml:space="preserve"> </w:t>
      </w:r>
      <w:r>
        <w:t>intégrés).</w:t>
      </w:r>
      <w:r>
        <w:rPr>
          <w:spacing w:val="-9"/>
        </w:rPr>
        <w:t xml:space="preserve"> </w:t>
      </w:r>
      <w:r>
        <w:t>C’est</w:t>
      </w:r>
      <w:r>
        <w:rPr>
          <w:spacing w:val="-12"/>
        </w:rPr>
        <w:t xml:space="preserve"> </w:t>
      </w:r>
      <w:r>
        <w:t>en</w:t>
      </w:r>
      <w:r>
        <w:rPr>
          <w:spacing w:val="-10"/>
        </w:rPr>
        <w:t xml:space="preserve"> </w:t>
      </w:r>
      <w:r>
        <w:t>ce</w:t>
      </w:r>
      <w:r>
        <w:rPr>
          <w:spacing w:val="-10"/>
        </w:rPr>
        <w:t xml:space="preserve"> </w:t>
      </w:r>
      <w:r>
        <w:t>sens</w:t>
      </w:r>
      <w:r>
        <w:rPr>
          <w:spacing w:val="-10"/>
        </w:rPr>
        <w:t xml:space="preserve"> </w:t>
      </w:r>
      <w:r>
        <w:t>qu’il a</w:t>
      </w:r>
      <w:r>
        <w:rPr>
          <w:spacing w:val="-4"/>
        </w:rPr>
        <w:t xml:space="preserve"> </w:t>
      </w:r>
      <w:r>
        <w:t>fallu</w:t>
      </w:r>
      <w:r>
        <w:rPr>
          <w:spacing w:val="-7"/>
        </w:rPr>
        <w:t xml:space="preserve"> </w:t>
      </w:r>
      <w:r>
        <w:t>revenir</w:t>
      </w:r>
      <w:r>
        <w:rPr>
          <w:spacing w:val="-4"/>
        </w:rPr>
        <w:t xml:space="preserve"> </w:t>
      </w:r>
      <w:r>
        <w:t>à</w:t>
      </w:r>
      <w:r>
        <w:rPr>
          <w:spacing w:val="-7"/>
        </w:rPr>
        <w:t xml:space="preserve"> </w:t>
      </w:r>
      <w:r>
        <w:t>la</w:t>
      </w:r>
      <w:r>
        <w:rPr>
          <w:spacing w:val="-7"/>
        </w:rPr>
        <w:t xml:space="preserve"> </w:t>
      </w:r>
      <w:r>
        <w:t>théorie</w:t>
      </w:r>
      <w:r>
        <w:rPr>
          <w:spacing w:val="-6"/>
        </w:rPr>
        <w:t xml:space="preserve"> </w:t>
      </w:r>
      <w:r>
        <w:t>de</w:t>
      </w:r>
      <w:r>
        <w:rPr>
          <w:spacing w:val="-4"/>
        </w:rPr>
        <w:t xml:space="preserve"> </w:t>
      </w:r>
      <w:r>
        <w:t>l’association.</w:t>
      </w:r>
      <w:r>
        <w:rPr>
          <w:spacing w:val="-7"/>
        </w:rPr>
        <w:t xml:space="preserve"> </w:t>
      </w:r>
      <w:r>
        <w:t>Une</w:t>
      </w:r>
      <w:r>
        <w:rPr>
          <w:spacing w:val="-7"/>
        </w:rPr>
        <w:t xml:space="preserve"> </w:t>
      </w:r>
      <w:r>
        <w:t>nouvelle</w:t>
      </w:r>
      <w:r>
        <w:rPr>
          <w:spacing w:val="-4"/>
        </w:rPr>
        <w:t xml:space="preserve"> </w:t>
      </w:r>
      <w:r>
        <w:t>difficulté</w:t>
      </w:r>
      <w:r>
        <w:rPr>
          <w:spacing w:val="-4"/>
        </w:rPr>
        <w:t xml:space="preserve"> </w:t>
      </w:r>
      <w:r>
        <w:t>est</w:t>
      </w:r>
      <w:r>
        <w:rPr>
          <w:spacing w:val="-6"/>
        </w:rPr>
        <w:t xml:space="preserve"> </w:t>
      </w:r>
      <w:r>
        <w:t>alors</w:t>
      </w:r>
      <w:r>
        <w:rPr>
          <w:spacing w:val="-4"/>
        </w:rPr>
        <w:t xml:space="preserve"> </w:t>
      </w:r>
      <w:r>
        <w:t>apparue</w:t>
      </w:r>
      <w:r>
        <w:rPr>
          <w:spacing w:val="-3"/>
        </w:rPr>
        <w:t> </w:t>
      </w:r>
      <w:r>
        <w:t>:</w:t>
      </w:r>
      <w:r>
        <w:rPr>
          <w:spacing w:val="-6"/>
        </w:rPr>
        <w:t xml:space="preserve"> </w:t>
      </w:r>
      <w:r>
        <w:t>non</w:t>
      </w:r>
      <w:r>
        <w:rPr>
          <w:spacing w:val="-7"/>
        </w:rPr>
        <w:t xml:space="preserve"> </w:t>
      </w:r>
      <w:r>
        <w:t>seulement</w:t>
      </w:r>
      <w:r>
        <w:rPr>
          <w:spacing w:val="-6"/>
        </w:rPr>
        <w:t xml:space="preserve"> </w:t>
      </w:r>
      <w:r>
        <w:t>les théories actuelles portent sur les OBNL, en général anglo-saxonnes, mais elles sont pour la plupart partagées</w:t>
      </w:r>
      <w:r>
        <w:rPr>
          <w:spacing w:val="-7"/>
        </w:rPr>
        <w:t xml:space="preserve"> </w:t>
      </w:r>
      <w:r>
        <w:t>avec</w:t>
      </w:r>
      <w:r>
        <w:rPr>
          <w:spacing w:val="-4"/>
        </w:rPr>
        <w:t xml:space="preserve"> </w:t>
      </w:r>
      <w:r>
        <w:t>d’autres</w:t>
      </w:r>
      <w:r>
        <w:rPr>
          <w:spacing w:val="-6"/>
        </w:rPr>
        <w:t xml:space="preserve"> </w:t>
      </w:r>
      <w:r>
        <w:t>organisations.</w:t>
      </w:r>
      <w:r>
        <w:rPr>
          <w:spacing w:val="-7"/>
        </w:rPr>
        <w:t xml:space="preserve"> </w:t>
      </w:r>
      <w:r>
        <w:t>Néanmoins,</w:t>
      </w:r>
      <w:r>
        <w:rPr>
          <w:spacing w:val="-6"/>
        </w:rPr>
        <w:t xml:space="preserve"> </w:t>
      </w:r>
      <w:r>
        <w:t>nous</w:t>
      </w:r>
      <w:r>
        <w:rPr>
          <w:spacing w:val="-4"/>
        </w:rPr>
        <w:t xml:space="preserve"> </w:t>
      </w:r>
      <w:r>
        <w:t>sommes</w:t>
      </w:r>
      <w:r>
        <w:rPr>
          <w:spacing w:val="-6"/>
        </w:rPr>
        <w:t xml:space="preserve"> </w:t>
      </w:r>
      <w:r>
        <w:t>parvenus</w:t>
      </w:r>
      <w:r>
        <w:rPr>
          <w:spacing w:val="-7"/>
        </w:rPr>
        <w:t xml:space="preserve"> </w:t>
      </w:r>
      <w:r>
        <w:t>à</w:t>
      </w:r>
      <w:r>
        <w:rPr>
          <w:spacing w:val="-7"/>
        </w:rPr>
        <w:t xml:space="preserve"> </w:t>
      </w:r>
      <w:r>
        <w:t>déterminer</w:t>
      </w:r>
      <w:r>
        <w:rPr>
          <w:spacing w:val="-6"/>
        </w:rPr>
        <w:t xml:space="preserve"> </w:t>
      </w:r>
      <w:r>
        <w:t>une</w:t>
      </w:r>
      <w:r>
        <w:rPr>
          <w:spacing w:val="-8"/>
        </w:rPr>
        <w:t xml:space="preserve"> </w:t>
      </w:r>
      <w:r>
        <w:t>ébauche</w:t>
      </w:r>
      <w:r>
        <w:rPr>
          <w:spacing w:val="-4"/>
        </w:rPr>
        <w:t xml:space="preserve"> </w:t>
      </w:r>
      <w:r>
        <w:t>de caractérisation des associations autour du discours qu’elles ont sur le bien commun et l’impact, en sachant que ce discours est porté par une gouvernance (elle-même façonnée par les perceptions) qui s’appuie sur la réciprocité et l’engagement des parties prenantes. Ensuite, chacun des quatre scenarii a fourni</w:t>
      </w:r>
      <w:r>
        <w:rPr>
          <w:spacing w:val="-4"/>
        </w:rPr>
        <w:t xml:space="preserve"> </w:t>
      </w:r>
      <w:r>
        <w:t>un</w:t>
      </w:r>
      <w:r>
        <w:rPr>
          <w:spacing w:val="-4"/>
        </w:rPr>
        <w:t xml:space="preserve"> </w:t>
      </w:r>
      <w:r>
        <w:t>cadre</w:t>
      </w:r>
      <w:r>
        <w:rPr>
          <w:spacing w:val="-3"/>
        </w:rPr>
        <w:t xml:space="preserve"> </w:t>
      </w:r>
      <w:r>
        <w:t>analytique</w:t>
      </w:r>
      <w:r>
        <w:rPr>
          <w:spacing w:val="-6"/>
        </w:rPr>
        <w:t xml:space="preserve"> </w:t>
      </w:r>
      <w:r>
        <w:t>permettant</w:t>
      </w:r>
      <w:r>
        <w:rPr>
          <w:spacing w:val="-3"/>
        </w:rPr>
        <w:t xml:space="preserve"> </w:t>
      </w:r>
      <w:r>
        <w:t>de</w:t>
      </w:r>
      <w:r>
        <w:rPr>
          <w:spacing w:val="-3"/>
        </w:rPr>
        <w:t xml:space="preserve"> </w:t>
      </w:r>
      <w:r>
        <w:t>comprendre</w:t>
      </w:r>
      <w:r>
        <w:rPr>
          <w:spacing w:val="-3"/>
        </w:rPr>
        <w:t xml:space="preserve"> </w:t>
      </w:r>
      <w:r>
        <w:t>le</w:t>
      </w:r>
      <w:r>
        <w:rPr>
          <w:spacing w:val="-2"/>
        </w:rPr>
        <w:t xml:space="preserve"> </w:t>
      </w:r>
      <w:r>
        <w:t>positionnement des</w:t>
      </w:r>
      <w:r>
        <w:rPr>
          <w:spacing w:val="-3"/>
        </w:rPr>
        <w:t xml:space="preserve"> </w:t>
      </w:r>
      <w:r>
        <w:t>associations</w:t>
      </w:r>
      <w:r>
        <w:rPr>
          <w:spacing w:val="-3"/>
        </w:rPr>
        <w:t xml:space="preserve"> </w:t>
      </w:r>
      <w:r>
        <w:t>en</w:t>
      </w:r>
      <w:r>
        <w:rPr>
          <w:spacing w:val="-3"/>
        </w:rPr>
        <w:t xml:space="preserve"> </w:t>
      </w:r>
      <w:r>
        <w:t>fonction</w:t>
      </w:r>
      <w:r>
        <w:rPr>
          <w:spacing w:val="-4"/>
        </w:rPr>
        <w:t xml:space="preserve"> </w:t>
      </w:r>
      <w:r>
        <w:t>de ces évolutions ainsi que les mutations induites en termes de gestion. Cependant, il ne s’agit pas de considérer qu’un seul de ces scenarii se réalisera. Au contraire, dans la diversité associative, chacun pourra se retrouver et percevoir les enjeux propres de son</w:t>
      </w:r>
      <w:r>
        <w:rPr>
          <w:spacing w:val="-9"/>
        </w:rPr>
        <w:t xml:space="preserve"> </w:t>
      </w:r>
      <w:r>
        <w:t>organisation.</w:t>
      </w:r>
    </w:p>
    <w:p w:rsidR="007D37BA" w:rsidRDefault="007D37BA" w:rsidP="007D37BA">
      <w:pPr>
        <w:pStyle w:val="Corpsdetexte"/>
        <w:spacing w:before="1"/>
        <w:ind w:right="313"/>
      </w:pPr>
      <w:r w:rsidRPr="009A3213">
        <w:rPr>
          <w:b/>
        </w:rPr>
        <w:t>Limites et implications académiques –</w:t>
      </w:r>
      <w:r>
        <w:t xml:space="preserve"> Cette recherche permet de positionner les associations dans un champ pluridisciplinaire, d’ouvrir des pistes de recherche grâce à une proposition de cadre de réflexion et de sortir la gouvernance et la performance associatives du cadre quantitatif objectif dans lequel elles ont été longtemps enfermées. Elle a cependant besoin d’être testée empiriquement.</w:t>
      </w:r>
    </w:p>
    <w:p w:rsidR="007D37BA" w:rsidRDefault="007D37BA" w:rsidP="007D37BA">
      <w:pPr>
        <w:pStyle w:val="Corpsdetexte"/>
        <w:ind w:right="314"/>
      </w:pPr>
      <w:r>
        <w:t>Implications managériales – L’opérationnalisation des scenarii proposés par La Fonda permet aux associations de non plus avoir seulement une connaissance de leurs possibles futurs mais aussi de connaître les différentes exigences qui en découlent.</w:t>
      </w:r>
    </w:p>
    <w:p w:rsidR="007D37BA" w:rsidRDefault="007D37BA" w:rsidP="007D37BA">
      <w:pPr>
        <w:pStyle w:val="Corpsdetexte"/>
        <w:spacing w:before="1"/>
        <w:ind w:right="313"/>
      </w:pPr>
      <w:r w:rsidRPr="009A3213">
        <w:rPr>
          <w:b/>
        </w:rPr>
        <w:t>Originalité –</w:t>
      </w:r>
      <w:r>
        <w:t xml:space="preserve"> L’étude menée ici cherche à sortir les associations de l’écueil dans lesquelles elles sont placées, à savoir être résumées à leur non-lucrativité. Il s’agit en effet, désormais, de ne plus seulement étudier les associations au cœur des « non-profit » mais pour elles-mêmes, ainsi que de construire une théorie de l’association qui dépasse ce simple critère légal.</w:t>
      </w:r>
    </w:p>
    <w:p w:rsidR="007D37BA" w:rsidRDefault="007D37BA" w:rsidP="007D37BA">
      <w:pPr>
        <w:pStyle w:val="Corpsdetexte"/>
        <w:ind w:left="0"/>
        <w:jc w:val="left"/>
      </w:pPr>
    </w:p>
    <w:p w:rsidR="007D37BA" w:rsidRDefault="007D37BA" w:rsidP="007D37BA">
      <w:pPr>
        <w:pStyle w:val="Corpsdetexte"/>
        <w:ind w:right="311"/>
      </w:pPr>
      <w:r w:rsidRPr="009A3213">
        <w:rPr>
          <w:b/>
        </w:rPr>
        <w:t>Mots-clés :</w:t>
      </w:r>
      <w:r>
        <w:t xml:space="preserve"> gouvernance – performance – théorie de l’association – associations loi 1901 – France – prospective – théorie de la firme</w:t>
      </w:r>
    </w:p>
    <w:p w:rsidR="007D37BA" w:rsidRDefault="007D37BA" w:rsidP="007D37BA">
      <w:pPr>
        <w:pStyle w:val="Corpsdetexte"/>
        <w:spacing w:before="1"/>
        <w:ind w:left="0"/>
        <w:jc w:val="left"/>
        <w:rPr>
          <w:sz w:val="25"/>
        </w:rPr>
      </w:pPr>
      <w:r>
        <w:rPr>
          <w:noProof/>
          <w:lang w:bidi="ar-SA"/>
        </w:rPr>
        <mc:AlternateContent>
          <mc:Choice Requires="wps">
            <w:drawing>
              <wp:anchor distT="0" distB="0" distL="0" distR="0" simplePos="0" relativeHeight="251661312" behindDoc="1" locked="0" layoutInCell="1" allowOverlap="1" wp14:anchorId="4E17C83E" wp14:editId="0169D91B">
                <wp:simplePos x="0" y="0"/>
                <wp:positionH relativeFrom="page">
                  <wp:posOffset>899160</wp:posOffset>
                </wp:positionH>
                <wp:positionV relativeFrom="paragraph">
                  <wp:posOffset>213360</wp:posOffset>
                </wp:positionV>
                <wp:extent cx="1829435" cy="0"/>
                <wp:effectExtent l="13335" t="13970" r="5080" b="5080"/>
                <wp:wrapTopAndBottom/>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2E540" id="Connecteur droit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8pt" to="214.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" strokeweight=".72pt">
                <w10:wrap type="topAndBottom" anchorx="page"/>
              </v:line>
            </w:pict>
          </mc:Fallback>
        </mc:AlternateContent>
      </w:r>
    </w:p>
    <w:p w:rsidR="007D37BA" w:rsidRDefault="007D37BA" w:rsidP="007D37BA">
      <w:pPr>
        <w:spacing w:before="67"/>
        <w:ind w:left="116"/>
        <w:rPr>
          <w:sz w:val="20"/>
        </w:rPr>
      </w:pPr>
      <w:r>
        <w:rPr>
          <w:position w:val="7"/>
          <w:sz w:val="13"/>
        </w:rPr>
        <w:lastRenderedPageBreak/>
        <w:t xml:space="preserve">1 </w:t>
      </w:r>
      <w:r>
        <w:rPr>
          <w:sz w:val="20"/>
        </w:rPr>
        <w:t xml:space="preserve">Doctorant contractuel en sciences de gestion, Université de Bordeaux, Institut de Recherche en Gestion des Organisations, </w:t>
      </w:r>
      <w:hyperlink r:id="rId8">
        <w:r>
          <w:rPr>
            <w:sz w:val="20"/>
          </w:rPr>
          <w:t>guillaume.plaisance@u-bordeaux.fr</w:t>
        </w:r>
      </w:hyperlink>
    </w:p>
    <w:p w:rsidR="0088406E" w:rsidRPr="006A4768" w:rsidRDefault="0088406E" w:rsidP="0088406E">
      <w:pPr>
        <w:spacing w:line="360" w:lineRule="auto"/>
        <w:jc w:val="center"/>
        <w:rPr>
          <w:rFonts w:ascii="Times New Roman" w:hAnsi="Times New Roman" w:cs="Times New Roman"/>
          <w:b/>
          <w:sz w:val="32"/>
          <w:szCs w:val="32"/>
        </w:rPr>
      </w:pPr>
      <w:r w:rsidRPr="006A4768">
        <w:rPr>
          <w:rFonts w:ascii="Times New Roman" w:hAnsi="Times New Roman" w:cs="Times New Roman"/>
          <w:b/>
          <w:sz w:val="32"/>
          <w:szCs w:val="32"/>
        </w:rPr>
        <w:t>Que sont les valeurs devenues ? Evolution de deux coopératives drômoises : entre tensions et ancrage territorial</w:t>
      </w:r>
    </w:p>
    <w:p w:rsidR="0088406E" w:rsidRDefault="0088406E" w:rsidP="0088406E">
      <w:pPr>
        <w:spacing w:line="360" w:lineRule="auto"/>
        <w:rPr>
          <w:rFonts w:ascii="Times New Roman" w:hAnsi="Times New Roman" w:cs="Times New Roman"/>
          <w:b/>
        </w:rPr>
      </w:pPr>
    </w:p>
    <w:p w:rsidR="0088406E" w:rsidRDefault="0088406E" w:rsidP="0088406E">
      <w:pPr>
        <w:spacing w:line="360" w:lineRule="auto"/>
        <w:jc w:val="center"/>
        <w:rPr>
          <w:rFonts w:ascii="Times New Roman" w:hAnsi="Times New Roman" w:cs="Times New Roman"/>
          <w:szCs w:val="24"/>
        </w:rPr>
      </w:pPr>
      <w:r w:rsidRPr="006A4768">
        <w:rPr>
          <w:rFonts w:ascii="Times New Roman" w:hAnsi="Times New Roman" w:cs="Times New Roman"/>
          <w:szCs w:val="24"/>
        </w:rPr>
        <w:t>Gildas BARBOT</w:t>
      </w:r>
      <w:r>
        <w:rPr>
          <w:rStyle w:val="Appelnotedebasdep"/>
          <w:rFonts w:ascii="Times New Roman" w:hAnsi="Times New Roman" w:cs="Times New Roman"/>
          <w:szCs w:val="24"/>
        </w:rPr>
        <w:footnoteReference w:id="1"/>
      </w:r>
    </w:p>
    <w:p w:rsidR="0088406E" w:rsidRPr="006A4768" w:rsidRDefault="0088406E" w:rsidP="0088406E">
      <w:pPr>
        <w:spacing w:line="360" w:lineRule="auto"/>
        <w:jc w:val="center"/>
        <w:rPr>
          <w:rFonts w:ascii="Times New Roman" w:hAnsi="Times New Roman" w:cs="Times New Roman"/>
          <w:szCs w:val="24"/>
        </w:rPr>
      </w:pPr>
      <w:r w:rsidRPr="006A4768">
        <w:rPr>
          <w:rFonts w:ascii="Times New Roman" w:hAnsi="Times New Roman" w:cs="Times New Roman"/>
          <w:szCs w:val="24"/>
        </w:rPr>
        <w:t>Pierre-Antoine LANDEL</w:t>
      </w:r>
      <w:r>
        <w:rPr>
          <w:rStyle w:val="Appelnotedebasdep"/>
          <w:rFonts w:ascii="Times New Roman" w:hAnsi="Times New Roman" w:cs="Times New Roman"/>
          <w:szCs w:val="24"/>
        </w:rPr>
        <w:footnoteReference w:id="2"/>
      </w:r>
    </w:p>
    <w:p w:rsidR="0088406E" w:rsidRDefault="0088406E" w:rsidP="0088406E">
      <w:pPr>
        <w:spacing w:line="360" w:lineRule="auto"/>
        <w:jc w:val="center"/>
        <w:rPr>
          <w:rFonts w:ascii="Times New Roman" w:hAnsi="Times New Roman" w:cs="Times New Roman"/>
          <w:szCs w:val="24"/>
        </w:rPr>
      </w:pPr>
      <w:r w:rsidRPr="006A4768">
        <w:rPr>
          <w:rFonts w:ascii="Times New Roman" w:hAnsi="Times New Roman" w:cs="Times New Roman"/>
          <w:szCs w:val="24"/>
        </w:rPr>
        <w:t>Sabine REYDET</w:t>
      </w:r>
      <w:r>
        <w:rPr>
          <w:rStyle w:val="Appelnotedebasdep"/>
          <w:rFonts w:ascii="Times New Roman" w:hAnsi="Times New Roman" w:cs="Times New Roman"/>
          <w:szCs w:val="24"/>
        </w:rPr>
        <w:footnoteReference w:id="3"/>
      </w:r>
    </w:p>
    <w:p w:rsidR="0088406E" w:rsidRDefault="0088406E" w:rsidP="0088406E">
      <w:pPr>
        <w:pStyle w:val="Default"/>
      </w:pPr>
    </w:p>
    <w:p w:rsidR="0088406E" w:rsidRDefault="0088406E" w:rsidP="0088406E">
      <w:pPr>
        <w:spacing w:line="360" w:lineRule="auto"/>
        <w:rPr>
          <w:rFonts w:ascii="Times New Roman" w:hAnsi="Times New Roman" w:cs="Times New Roman"/>
          <w:b/>
        </w:rPr>
      </w:pPr>
    </w:p>
    <w:p w:rsidR="0088406E" w:rsidRPr="0078172B" w:rsidRDefault="0088406E" w:rsidP="0088406E">
      <w:pPr>
        <w:spacing w:line="360" w:lineRule="auto"/>
        <w:rPr>
          <w:rFonts w:ascii="Times New Roman" w:hAnsi="Times New Roman" w:cs="Times New Roman"/>
        </w:rPr>
      </w:pPr>
      <w:r w:rsidRPr="0078172B">
        <w:rPr>
          <w:rFonts w:ascii="Times New Roman" w:hAnsi="Times New Roman" w:cs="Times New Roman"/>
        </w:rPr>
        <w:t xml:space="preserve">Résumé : Organisations </w:t>
      </w:r>
      <w:r>
        <w:rPr>
          <w:rFonts w:ascii="Times New Roman" w:hAnsi="Times New Roman" w:cs="Times New Roman"/>
        </w:rPr>
        <w:t>appartenant à</w:t>
      </w:r>
      <w:r w:rsidRPr="0078172B">
        <w:rPr>
          <w:rFonts w:ascii="Times New Roman" w:hAnsi="Times New Roman" w:cs="Times New Roman"/>
        </w:rPr>
        <w:t xml:space="preserve"> l’Economie Sociale et Solidaire, les coopératives se </w:t>
      </w:r>
      <w:r>
        <w:rPr>
          <w:rFonts w:ascii="Times New Roman" w:hAnsi="Times New Roman" w:cs="Times New Roman"/>
        </w:rPr>
        <w:t>constituent</w:t>
      </w:r>
      <w:r w:rsidRPr="0078172B">
        <w:rPr>
          <w:rFonts w:ascii="Times New Roman" w:hAnsi="Times New Roman" w:cs="Times New Roman"/>
        </w:rPr>
        <w:t xml:space="preserve"> </w:t>
      </w:r>
      <w:r>
        <w:rPr>
          <w:rFonts w:ascii="Times New Roman" w:hAnsi="Times New Roman" w:cs="Times New Roman"/>
        </w:rPr>
        <w:t>autour</w:t>
      </w:r>
      <w:r w:rsidRPr="0078172B">
        <w:rPr>
          <w:rFonts w:ascii="Times New Roman" w:hAnsi="Times New Roman" w:cs="Times New Roman"/>
        </w:rPr>
        <w:t xml:space="preserve"> d’un collectif </w:t>
      </w:r>
      <w:r>
        <w:rPr>
          <w:rFonts w:ascii="Times New Roman" w:hAnsi="Times New Roman" w:cs="Times New Roman"/>
        </w:rPr>
        <w:t xml:space="preserve">d’acteurs, </w:t>
      </w:r>
      <w:r w:rsidRPr="0078172B">
        <w:rPr>
          <w:rFonts w:ascii="Times New Roman" w:hAnsi="Times New Roman" w:cs="Times New Roman"/>
        </w:rPr>
        <w:t>porteur d’un projet social qui va être poursuivi dans un environnement plus ou moins exposé à la concurren</w:t>
      </w:r>
      <w:r>
        <w:rPr>
          <w:rFonts w:ascii="Times New Roman" w:hAnsi="Times New Roman" w:cs="Times New Roman"/>
        </w:rPr>
        <w:t>ce. Dès lors, la coopérative doit</w:t>
      </w:r>
      <w:r w:rsidRPr="0078172B">
        <w:rPr>
          <w:rFonts w:ascii="Times New Roman" w:hAnsi="Times New Roman" w:cs="Times New Roman"/>
        </w:rPr>
        <w:t xml:space="preserve"> apprendre à gérer les tensions internes qui </w:t>
      </w:r>
      <w:r>
        <w:rPr>
          <w:rFonts w:ascii="Times New Roman" w:hAnsi="Times New Roman" w:cs="Times New Roman"/>
        </w:rPr>
        <w:t>émergent</w:t>
      </w:r>
      <w:r w:rsidRPr="0078172B">
        <w:rPr>
          <w:rFonts w:ascii="Times New Roman" w:hAnsi="Times New Roman" w:cs="Times New Roman"/>
        </w:rPr>
        <w:t>, notamment entre la</w:t>
      </w:r>
      <w:r>
        <w:rPr>
          <w:rFonts w:ascii="Times New Roman" w:hAnsi="Times New Roman" w:cs="Times New Roman"/>
        </w:rPr>
        <w:t xml:space="preserve"> finalité sociale </w:t>
      </w:r>
      <w:r w:rsidRPr="0078172B">
        <w:rPr>
          <w:rFonts w:ascii="Times New Roman" w:hAnsi="Times New Roman" w:cs="Times New Roman"/>
        </w:rPr>
        <w:t xml:space="preserve">et l’impératif de viabilité économique. Cette recherche étudie le parcours de deux coopératives viticoles de la vallée de </w:t>
      </w:r>
      <w:r>
        <w:rPr>
          <w:rFonts w:ascii="Times New Roman" w:hAnsi="Times New Roman" w:cs="Times New Roman"/>
        </w:rPr>
        <w:t xml:space="preserve">la </w:t>
      </w:r>
      <w:r w:rsidRPr="0078172B">
        <w:rPr>
          <w:rFonts w:ascii="Times New Roman" w:hAnsi="Times New Roman" w:cs="Times New Roman"/>
        </w:rPr>
        <w:t xml:space="preserve">Drôme pour analyser </w:t>
      </w:r>
      <w:r>
        <w:rPr>
          <w:rFonts w:ascii="Times New Roman" w:hAnsi="Times New Roman" w:cs="Times New Roman"/>
        </w:rPr>
        <w:t xml:space="preserve">comment se détermine </w:t>
      </w:r>
      <w:r w:rsidRPr="0078172B">
        <w:rPr>
          <w:rFonts w:ascii="Times New Roman" w:hAnsi="Times New Roman" w:cs="Times New Roman"/>
        </w:rPr>
        <w:t xml:space="preserve">leur trajectoire organisationnelle. Les tensions internes donnent lieu à des crises qui sont autant de moments clés qui font avancer l’organisation, et réinterrogent le projet social initial. Nous montrons que l’ancrage territorial exerce une force de rappel </w:t>
      </w:r>
      <w:r>
        <w:rPr>
          <w:rFonts w:ascii="Times New Roman" w:hAnsi="Times New Roman" w:cs="Times New Roman"/>
        </w:rPr>
        <w:t>au sein de l’organisation : il</w:t>
      </w:r>
      <w:r w:rsidRPr="0078172B">
        <w:rPr>
          <w:rFonts w:ascii="Times New Roman" w:hAnsi="Times New Roman" w:cs="Times New Roman"/>
        </w:rPr>
        <w:t xml:space="preserve"> contribue à la pérennisation du projet coopératif et évite </w:t>
      </w:r>
      <w:r>
        <w:rPr>
          <w:rFonts w:ascii="Times New Roman" w:hAnsi="Times New Roman" w:cs="Times New Roman"/>
        </w:rPr>
        <w:t>une excessive</w:t>
      </w:r>
      <w:r w:rsidRPr="0078172B">
        <w:rPr>
          <w:rFonts w:ascii="Times New Roman" w:hAnsi="Times New Roman" w:cs="Times New Roman"/>
        </w:rPr>
        <w:t xml:space="preserve"> dilution</w:t>
      </w:r>
      <w:r>
        <w:rPr>
          <w:rFonts w:ascii="Times New Roman" w:hAnsi="Times New Roman" w:cs="Times New Roman"/>
        </w:rPr>
        <w:t xml:space="preserve"> de l’organisation</w:t>
      </w:r>
      <w:r w:rsidRPr="0078172B">
        <w:rPr>
          <w:rFonts w:ascii="Times New Roman" w:hAnsi="Times New Roman" w:cs="Times New Roman"/>
        </w:rPr>
        <w:t xml:space="preserve"> en dehors </w:t>
      </w:r>
      <w:r>
        <w:rPr>
          <w:rFonts w:ascii="Times New Roman" w:hAnsi="Times New Roman" w:cs="Times New Roman"/>
        </w:rPr>
        <w:t>de</w:t>
      </w:r>
      <w:r w:rsidRPr="0078172B">
        <w:rPr>
          <w:rFonts w:ascii="Times New Roman" w:hAnsi="Times New Roman" w:cs="Times New Roman"/>
        </w:rPr>
        <w:t xml:space="preserve"> </w:t>
      </w:r>
      <w:r>
        <w:rPr>
          <w:rFonts w:ascii="Times New Roman" w:hAnsi="Times New Roman" w:cs="Times New Roman"/>
        </w:rPr>
        <w:t xml:space="preserve">son </w:t>
      </w:r>
      <w:r w:rsidRPr="0078172B">
        <w:rPr>
          <w:rFonts w:ascii="Times New Roman" w:hAnsi="Times New Roman" w:cs="Times New Roman"/>
        </w:rPr>
        <w:t>territoire.</w:t>
      </w:r>
    </w:p>
    <w:p w:rsidR="0088406E" w:rsidRPr="0078172B" w:rsidRDefault="0088406E" w:rsidP="0088406E">
      <w:pPr>
        <w:spacing w:line="360" w:lineRule="auto"/>
        <w:rPr>
          <w:rFonts w:ascii="Times New Roman" w:hAnsi="Times New Roman" w:cs="Times New Roman"/>
        </w:rPr>
      </w:pPr>
    </w:p>
    <w:p w:rsidR="0088406E" w:rsidRDefault="0088406E" w:rsidP="0088406E">
      <w:pPr>
        <w:spacing w:line="360" w:lineRule="auto"/>
        <w:rPr>
          <w:rFonts w:ascii="Times New Roman" w:hAnsi="Times New Roman" w:cs="Times New Roman"/>
        </w:rPr>
      </w:pPr>
      <w:r w:rsidRPr="0078172B">
        <w:rPr>
          <w:rFonts w:ascii="Times New Roman" w:hAnsi="Times New Roman" w:cs="Times New Roman"/>
        </w:rPr>
        <w:t>Mots clés : Coopérative viticole, tensions, ancrage territorial, valeurs, projet coopératif</w:t>
      </w:r>
    </w:p>
    <w:p w:rsidR="000416EB" w:rsidRDefault="000416EB">
      <w:pPr>
        <w:spacing w:line="240" w:lineRule="auto"/>
        <w:jc w:val="left"/>
        <w:rPr>
          <w:sz w:val="20"/>
        </w:rPr>
      </w:pPr>
      <w:r>
        <w:rPr>
          <w:sz w:val="20"/>
        </w:rPr>
        <w:br w:type="page"/>
      </w:r>
    </w:p>
    <w:p w:rsidR="000416EB" w:rsidRPr="000416EB" w:rsidRDefault="000416EB" w:rsidP="000416EB">
      <w:pPr>
        <w:pStyle w:val="Titre1"/>
        <w:tabs>
          <w:tab w:val="left" w:pos="1207"/>
          <w:tab w:val="left" w:pos="2668"/>
          <w:tab w:val="left" w:pos="3504"/>
          <w:tab w:val="left" w:pos="5358"/>
          <w:tab w:val="left" w:pos="6183"/>
          <w:tab w:val="left" w:pos="7977"/>
          <w:tab w:val="left" w:pos="8814"/>
        </w:tabs>
        <w:spacing w:line="659" w:lineRule="exact"/>
        <w:jc w:val="center"/>
        <w:rPr>
          <w:rFonts w:ascii="Times New Roman" w:hAnsi="Times New Roman" w:cs="Times New Roman"/>
          <w:b w:val="0"/>
          <w:spacing w:val="-6"/>
        </w:rPr>
      </w:pPr>
      <w:r w:rsidRPr="000416EB">
        <w:rPr>
          <w:rFonts w:ascii="Times New Roman" w:hAnsi="Times New Roman" w:cs="Times New Roman"/>
          <w:b w:val="0"/>
          <w:spacing w:val="-8"/>
        </w:rPr>
        <w:lastRenderedPageBreak/>
        <w:t>Des</w:t>
      </w:r>
      <w:r w:rsidRPr="000416EB">
        <w:rPr>
          <w:rFonts w:ascii="Times New Roman" w:hAnsi="Times New Roman" w:cs="Times New Roman"/>
          <w:b w:val="0"/>
          <w:spacing w:val="-8"/>
        </w:rPr>
        <w:tab/>
      </w:r>
      <w:r w:rsidRPr="000416EB">
        <w:rPr>
          <w:rFonts w:ascii="Times New Roman" w:hAnsi="Times New Roman" w:cs="Times New Roman"/>
          <w:b w:val="0"/>
          <w:spacing w:val="-9"/>
        </w:rPr>
        <w:t>outils</w:t>
      </w:r>
      <w:r w:rsidRPr="000416EB">
        <w:rPr>
          <w:rFonts w:ascii="Times New Roman" w:hAnsi="Times New Roman" w:cs="Times New Roman"/>
          <w:b w:val="0"/>
          <w:spacing w:val="-9"/>
        </w:rPr>
        <w:tab/>
      </w:r>
      <w:r w:rsidRPr="000416EB">
        <w:rPr>
          <w:rFonts w:ascii="Times New Roman" w:hAnsi="Times New Roman" w:cs="Times New Roman"/>
          <w:b w:val="0"/>
          <w:spacing w:val="-5"/>
        </w:rPr>
        <w:t>de</w:t>
      </w:r>
      <w:r w:rsidRPr="000416EB">
        <w:rPr>
          <w:rFonts w:ascii="Times New Roman" w:hAnsi="Times New Roman" w:cs="Times New Roman"/>
          <w:b w:val="0"/>
          <w:spacing w:val="-5"/>
        </w:rPr>
        <w:tab/>
      </w:r>
      <w:r w:rsidRPr="000416EB">
        <w:rPr>
          <w:rFonts w:ascii="Times New Roman" w:hAnsi="Times New Roman" w:cs="Times New Roman"/>
          <w:b w:val="0"/>
          <w:spacing w:val="-11"/>
        </w:rPr>
        <w:t>gestion</w:t>
      </w:r>
      <w:r w:rsidRPr="000416EB">
        <w:rPr>
          <w:rFonts w:ascii="Times New Roman" w:hAnsi="Times New Roman" w:cs="Times New Roman"/>
          <w:b w:val="0"/>
          <w:spacing w:val="-11"/>
        </w:rPr>
        <w:tab/>
      </w:r>
      <w:r w:rsidRPr="000416EB">
        <w:rPr>
          <w:rFonts w:ascii="Times New Roman" w:hAnsi="Times New Roman" w:cs="Times New Roman"/>
          <w:b w:val="0"/>
          <w:spacing w:val="-5"/>
        </w:rPr>
        <w:t>au</w:t>
      </w:r>
      <w:r w:rsidRPr="000416EB">
        <w:rPr>
          <w:rFonts w:ascii="Times New Roman" w:hAnsi="Times New Roman" w:cs="Times New Roman"/>
          <w:b w:val="0"/>
          <w:spacing w:val="-5"/>
        </w:rPr>
        <w:tab/>
      </w:r>
      <w:r w:rsidRPr="000416EB">
        <w:rPr>
          <w:rFonts w:ascii="Times New Roman" w:hAnsi="Times New Roman" w:cs="Times New Roman"/>
          <w:b w:val="0"/>
          <w:spacing w:val="-9"/>
        </w:rPr>
        <w:t>service</w:t>
      </w:r>
      <w:r w:rsidRPr="000416EB">
        <w:rPr>
          <w:rFonts w:ascii="Times New Roman" w:hAnsi="Times New Roman" w:cs="Times New Roman"/>
          <w:b w:val="0"/>
          <w:spacing w:val="-9"/>
        </w:rPr>
        <w:tab/>
      </w:r>
      <w:r w:rsidRPr="000416EB">
        <w:rPr>
          <w:rFonts w:ascii="Times New Roman" w:hAnsi="Times New Roman" w:cs="Times New Roman"/>
          <w:b w:val="0"/>
          <w:spacing w:val="-5"/>
        </w:rPr>
        <w:t>de</w:t>
      </w:r>
      <w:r w:rsidRPr="000416EB">
        <w:rPr>
          <w:rFonts w:ascii="Times New Roman" w:hAnsi="Times New Roman" w:cs="Times New Roman"/>
          <w:b w:val="0"/>
          <w:spacing w:val="-5"/>
        </w:rPr>
        <w:tab/>
      </w:r>
      <w:r w:rsidRPr="000416EB">
        <w:rPr>
          <w:rFonts w:ascii="Times New Roman" w:hAnsi="Times New Roman" w:cs="Times New Roman"/>
          <w:b w:val="0"/>
          <w:spacing w:val="-6"/>
        </w:rPr>
        <w:t>la</w:t>
      </w:r>
      <w:r>
        <w:rPr>
          <w:rFonts w:ascii="Times New Roman" w:hAnsi="Times New Roman" w:cs="Times New Roman"/>
          <w:spacing w:val="-10"/>
        </w:rPr>
        <w:t xml:space="preserve"> </w:t>
      </w:r>
      <w:r w:rsidRPr="000416EB">
        <w:rPr>
          <w:rFonts w:ascii="Times New Roman" w:hAnsi="Times New Roman" w:cs="Times New Roman"/>
          <w:b w:val="0"/>
          <w:spacing w:val="-10"/>
        </w:rPr>
        <w:t xml:space="preserve">légitimité </w:t>
      </w:r>
      <w:r w:rsidRPr="000416EB">
        <w:rPr>
          <w:rFonts w:ascii="Times New Roman" w:hAnsi="Times New Roman" w:cs="Times New Roman"/>
          <w:b w:val="0"/>
          <w:spacing w:val="-7"/>
        </w:rPr>
        <w:t xml:space="preserve">des </w:t>
      </w:r>
      <w:r w:rsidRPr="000416EB">
        <w:rPr>
          <w:rFonts w:ascii="Times New Roman" w:hAnsi="Times New Roman" w:cs="Times New Roman"/>
          <w:b w:val="0"/>
          <w:spacing w:val="-9"/>
        </w:rPr>
        <w:t xml:space="preserve">OESS </w:t>
      </w:r>
      <w:r w:rsidRPr="000416EB">
        <w:rPr>
          <w:rFonts w:ascii="Times New Roman" w:hAnsi="Times New Roman" w:cs="Times New Roman"/>
          <w:b w:val="0"/>
          <w:spacing w:val="-8"/>
        </w:rPr>
        <w:t>dans</w:t>
      </w:r>
      <w:r w:rsidRPr="000416EB">
        <w:rPr>
          <w:rFonts w:ascii="Times New Roman" w:hAnsi="Times New Roman" w:cs="Times New Roman"/>
          <w:b w:val="0"/>
          <w:spacing w:val="110"/>
        </w:rPr>
        <w:t xml:space="preserve"> </w:t>
      </w:r>
      <w:r w:rsidRPr="000416EB">
        <w:rPr>
          <w:rFonts w:ascii="Times New Roman" w:hAnsi="Times New Roman" w:cs="Times New Roman"/>
          <w:b w:val="0"/>
          <w:spacing w:val="-5"/>
        </w:rPr>
        <w:t xml:space="preserve">un </w:t>
      </w:r>
      <w:r w:rsidRPr="000416EB">
        <w:rPr>
          <w:rFonts w:ascii="Times New Roman" w:hAnsi="Times New Roman" w:cs="Times New Roman"/>
          <w:b w:val="0"/>
          <w:spacing w:val="-12"/>
        </w:rPr>
        <w:t xml:space="preserve">contexte </w:t>
      </w:r>
      <w:r w:rsidRPr="000416EB">
        <w:rPr>
          <w:rFonts w:ascii="Times New Roman" w:hAnsi="Times New Roman" w:cs="Times New Roman"/>
          <w:b w:val="0"/>
          <w:spacing w:val="-11"/>
        </w:rPr>
        <w:t xml:space="preserve">d'institutionnalisation </w:t>
      </w:r>
      <w:r w:rsidRPr="000416EB">
        <w:rPr>
          <w:rFonts w:ascii="Times New Roman" w:hAnsi="Times New Roman" w:cs="Times New Roman"/>
          <w:b w:val="0"/>
          <w:spacing w:val="-5"/>
        </w:rPr>
        <w:t xml:space="preserve">du </w:t>
      </w:r>
      <w:r w:rsidRPr="000416EB">
        <w:rPr>
          <w:rFonts w:ascii="Times New Roman" w:hAnsi="Times New Roman" w:cs="Times New Roman"/>
          <w:b w:val="0"/>
          <w:spacing w:val="-10"/>
        </w:rPr>
        <w:t>secteur</w:t>
      </w:r>
    </w:p>
    <w:p w:rsidR="000416EB" w:rsidRPr="000416EB" w:rsidRDefault="000416EB" w:rsidP="000416EB">
      <w:pPr>
        <w:pStyle w:val="Corpsdetexte"/>
        <w:spacing w:before="296"/>
        <w:ind w:right="3372"/>
        <w:rPr>
          <w:b/>
        </w:rPr>
      </w:pPr>
      <w:r w:rsidRPr="000416EB">
        <w:rPr>
          <w:b/>
        </w:rPr>
        <w:t>Guillaume Denos, Doctorant, GRANEM, Université d’Angers Christophe Maurel, PR, GRANEM, Université d’Angers François Pantin, MCF, GRANEM, Université d’Angers</w:t>
      </w:r>
    </w:p>
    <w:p w:rsidR="000416EB" w:rsidRDefault="000416EB" w:rsidP="000416EB">
      <w:pPr>
        <w:pStyle w:val="Corpsdetexte"/>
        <w:spacing w:before="11"/>
        <w:rPr>
          <w:sz w:val="23"/>
        </w:rPr>
      </w:pPr>
    </w:p>
    <w:p w:rsidR="000416EB" w:rsidRDefault="000416EB" w:rsidP="000416EB">
      <w:pPr>
        <w:pStyle w:val="Corpsdetexte"/>
        <w:spacing w:before="1"/>
      </w:pPr>
      <w:r>
        <w:t>Mots clés : tensions, instrumentation de gestion, légitimité</w:t>
      </w:r>
    </w:p>
    <w:p w:rsidR="000416EB" w:rsidRDefault="000416EB" w:rsidP="000416EB">
      <w:pPr>
        <w:pStyle w:val="Corpsdetexte"/>
      </w:pPr>
    </w:p>
    <w:p w:rsidR="000416EB" w:rsidRDefault="000416EB" w:rsidP="000416EB">
      <w:pPr>
        <w:pStyle w:val="Titre3"/>
      </w:pPr>
      <w:r>
        <w:rPr>
          <w:color w:val="5A5A5A"/>
        </w:rPr>
        <w:t>Introduction</w:t>
      </w:r>
    </w:p>
    <w:p w:rsidR="000416EB" w:rsidRDefault="000416EB" w:rsidP="000416EB">
      <w:pPr>
        <w:pStyle w:val="Corpsdetexte"/>
        <w:spacing w:before="160"/>
        <w:ind w:right="111"/>
      </w:pPr>
      <w:r>
        <w:t>Le développement actuel de l’Economie Sociale et Solidaire (ESS) en France et dans de nombreux pays offre une opportunité à ses organisations de trouver une place moins marginale dans l’économie et de diffuser les dimensions positives de modèles d’entreprises ancrés dans leur territoire et leur environnement, plus résilients économiquement et écologiquement. En cela l’ESS semble en mesure d’apporter de nouveaux modèles d’entreprendre</w:t>
      </w:r>
      <w:r>
        <w:rPr>
          <w:spacing w:val="-14"/>
        </w:rPr>
        <w:t xml:space="preserve"> </w:t>
      </w:r>
      <w:r>
        <w:t>«</w:t>
      </w:r>
      <w:r>
        <w:rPr>
          <w:spacing w:val="-1"/>
        </w:rPr>
        <w:t xml:space="preserve"> </w:t>
      </w:r>
      <w:r>
        <w:t>inspirants</w:t>
      </w:r>
      <w:r>
        <w:rPr>
          <w:spacing w:val="-2"/>
        </w:rPr>
        <w:t xml:space="preserve"> </w:t>
      </w:r>
      <w:r>
        <w:t>»</w:t>
      </w:r>
      <w:r>
        <w:rPr>
          <w:spacing w:val="-14"/>
        </w:rPr>
        <w:t xml:space="preserve"> </w:t>
      </w:r>
      <w:r>
        <w:t>pour</w:t>
      </w:r>
      <w:r>
        <w:rPr>
          <w:spacing w:val="-12"/>
        </w:rPr>
        <w:t xml:space="preserve"> </w:t>
      </w:r>
      <w:r>
        <w:t>le</w:t>
      </w:r>
      <w:r>
        <w:rPr>
          <w:spacing w:val="-10"/>
        </w:rPr>
        <w:t xml:space="preserve"> </w:t>
      </w:r>
      <w:r>
        <w:t>reste</w:t>
      </w:r>
      <w:r>
        <w:rPr>
          <w:spacing w:val="-13"/>
        </w:rPr>
        <w:t xml:space="preserve"> </w:t>
      </w:r>
      <w:r>
        <w:t>de</w:t>
      </w:r>
      <w:r>
        <w:rPr>
          <w:spacing w:val="-13"/>
        </w:rPr>
        <w:t xml:space="preserve"> </w:t>
      </w:r>
      <w:r>
        <w:t>l’économie.</w:t>
      </w:r>
      <w:r>
        <w:rPr>
          <w:spacing w:val="-13"/>
        </w:rPr>
        <w:t xml:space="preserve"> </w:t>
      </w:r>
      <w:r>
        <w:t>Cette</w:t>
      </w:r>
      <w:r>
        <w:rPr>
          <w:spacing w:val="-11"/>
        </w:rPr>
        <w:t xml:space="preserve"> </w:t>
      </w:r>
      <w:r>
        <w:t>mission</w:t>
      </w:r>
      <w:r>
        <w:rPr>
          <w:spacing w:val="-13"/>
        </w:rPr>
        <w:t xml:space="preserve"> </w:t>
      </w:r>
      <w:r>
        <w:t>que</w:t>
      </w:r>
      <w:r>
        <w:rPr>
          <w:spacing w:val="-10"/>
        </w:rPr>
        <w:t xml:space="preserve"> </w:t>
      </w:r>
      <w:r>
        <w:t>les</w:t>
      </w:r>
      <w:r>
        <w:rPr>
          <w:spacing w:val="-11"/>
        </w:rPr>
        <w:t xml:space="preserve"> </w:t>
      </w:r>
      <w:r>
        <w:t>Organisations de</w:t>
      </w:r>
      <w:r>
        <w:rPr>
          <w:spacing w:val="-9"/>
        </w:rPr>
        <w:t xml:space="preserve"> </w:t>
      </w:r>
      <w:r>
        <w:t>l’ESS</w:t>
      </w:r>
      <w:r>
        <w:rPr>
          <w:spacing w:val="-8"/>
        </w:rPr>
        <w:t xml:space="preserve"> </w:t>
      </w:r>
      <w:r>
        <w:t>(OESS)</w:t>
      </w:r>
      <w:r>
        <w:rPr>
          <w:spacing w:val="-12"/>
        </w:rPr>
        <w:t xml:space="preserve"> </w:t>
      </w:r>
      <w:r>
        <w:t>préexistantes</w:t>
      </w:r>
      <w:r>
        <w:rPr>
          <w:spacing w:val="-10"/>
        </w:rPr>
        <w:t xml:space="preserve"> </w:t>
      </w:r>
      <w:r>
        <w:t>tentent</w:t>
      </w:r>
      <w:r>
        <w:rPr>
          <w:spacing w:val="-11"/>
        </w:rPr>
        <w:t xml:space="preserve"> </w:t>
      </w:r>
      <w:r>
        <w:t>d’endosser</w:t>
      </w:r>
      <w:r>
        <w:rPr>
          <w:spacing w:val="-13"/>
        </w:rPr>
        <w:t xml:space="preserve"> </w:t>
      </w:r>
      <w:r>
        <w:t>ou</w:t>
      </w:r>
      <w:r>
        <w:rPr>
          <w:spacing w:val="-7"/>
        </w:rPr>
        <w:t xml:space="preserve"> </w:t>
      </w:r>
      <w:r>
        <w:t>que</w:t>
      </w:r>
      <w:r>
        <w:rPr>
          <w:spacing w:val="-10"/>
        </w:rPr>
        <w:t xml:space="preserve"> </w:t>
      </w:r>
      <w:r>
        <w:t>de</w:t>
      </w:r>
      <w:r>
        <w:rPr>
          <w:spacing w:val="-11"/>
        </w:rPr>
        <w:t xml:space="preserve"> </w:t>
      </w:r>
      <w:r>
        <w:t>nouveaux</w:t>
      </w:r>
      <w:r>
        <w:rPr>
          <w:spacing w:val="-9"/>
        </w:rPr>
        <w:t xml:space="preserve"> </w:t>
      </w:r>
      <w:r>
        <w:t>entrepreneurs</w:t>
      </w:r>
      <w:r>
        <w:rPr>
          <w:spacing w:val="-11"/>
        </w:rPr>
        <w:t xml:space="preserve"> </w:t>
      </w:r>
      <w:r>
        <w:t>essayent de saisir replace tous ces acteurs au cœur d’un écosystème qui se complexifie. A ce jour, et pour</w:t>
      </w:r>
      <w:r>
        <w:rPr>
          <w:spacing w:val="-6"/>
        </w:rPr>
        <w:t xml:space="preserve"> </w:t>
      </w:r>
      <w:r>
        <w:t>assumer</w:t>
      </w:r>
      <w:r>
        <w:rPr>
          <w:spacing w:val="-6"/>
        </w:rPr>
        <w:t xml:space="preserve"> </w:t>
      </w:r>
      <w:r>
        <w:t>ce</w:t>
      </w:r>
      <w:r>
        <w:rPr>
          <w:spacing w:val="-6"/>
        </w:rPr>
        <w:t xml:space="preserve"> </w:t>
      </w:r>
      <w:r>
        <w:t>rôle</w:t>
      </w:r>
      <w:r>
        <w:rPr>
          <w:spacing w:val="-5"/>
        </w:rPr>
        <w:t xml:space="preserve"> </w:t>
      </w:r>
      <w:r>
        <w:t>de</w:t>
      </w:r>
      <w:r>
        <w:rPr>
          <w:spacing w:val="-8"/>
        </w:rPr>
        <w:t xml:space="preserve"> </w:t>
      </w:r>
      <w:r>
        <w:t>diffusion</w:t>
      </w:r>
      <w:r>
        <w:rPr>
          <w:spacing w:val="-4"/>
        </w:rPr>
        <w:t xml:space="preserve"> </w:t>
      </w:r>
      <w:r>
        <w:t>d’un</w:t>
      </w:r>
      <w:r>
        <w:rPr>
          <w:spacing w:val="-8"/>
        </w:rPr>
        <w:t xml:space="preserve"> </w:t>
      </w:r>
      <w:r>
        <w:t>nouveau</w:t>
      </w:r>
      <w:r>
        <w:rPr>
          <w:spacing w:val="-8"/>
        </w:rPr>
        <w:t xml:space="preserve"> </w:t>
      </w:r>
      <w:r>
        <w:t>modèle</w:t>
      </w:r>
      <w:r>
        <w:rPr>
          <w:spacing w:val="-8"/>
        </w:rPr>
        <w:t xml:space="preserve"> </w:t>
      </w:r>
      <w:r>
        <w:t>économique,</w:t>
      </w:r>
      <w:r>
        <w:rPr>
          <w:spacing w:val="-6"/>
        </w:rPr>
        <w:t xml:space="preserve"> </w:t>
      </w:r>
      <w:r>
        <w:t>les</w:t>
      </w:r>
      <w:r>
        <w:rPr>
          <w:spacing w:val="-7"/>
        </w:rPr>
        <w:t xml:space="preserve"> </w:t>
      </w:r>
      <w:r>
        <w:t>OESS</w:t>
      </w:r>
      <w:r>
        <w:rPr>
          <w:spacing w:val="-6"/>
        </w:rPr>
        <w:t xml:space="preserve"> </w:t>
      </w:r>
      <w:r>
        <w:t>sont</w:t>
      </w:r>
      <w:r>
        <w:rPr>
          <w:spacing w:val="-5"/>
        </w:rPr>
        <w:t xml:space="preserve"> </w:t>
      </w:r>
      <w:r>
        <w:t>amenés</w:t>
      </w:r>
      <w:r>
        <w:rPr>
          <w:spacing w:val="-6"/>
        </w:rPr>
        <w:t xml:space="preserve"> </w:t>
      </w:r>
      <w:r>
        <w:t>à innover socialement par</w:t>
      </w:r>
      <w:r>
        <w:rPr>
          <w:spacing w:val="-5"/>
        </w:rPr>
        <w:t xml:space="preserve"> </w:t>
      </w:r>
      <w:r>
        <w:t>exemple.</w:t>
      </w:r>
    </w:p>
    <w:p w:rsidR="000416EB" w:rsidRDefault="000416EB" w:rsidP="000416EB">
      <w:pPr>
        <w:pStyle w:val="Corpsdetexte"/>
      </w:pPr>
    </w:p>
    <w:p w:rsidR="000416EB" w:rsidRDefault="000416EB" w:rsidP="000416EB">
      <w:pPr>
        <w:pStyle w:val="Corpsdetexte"/>
        <w:spacing w:before="1"/>
        <w:ind w:right="111"/>
      </w:pPr>
      <w:r>
        <w:t>L’innovation sociale est un concept vastement utilisé pour tout type d’acteur apportant une réponse appropriée à des besoins sociaux non satisfaits (Penven, 2015 ; Phills, Deiglmeier &amp; Miller,</w:t>
      </w:r>
      <w:r>
        <w:rPr>
          <w:spacing w:val="-11"/>
        </w:rPr>
        <w:t xml:space="preserve"> </w:t>
      </w:r>
      <w:r>
        <w:t>2008</w:t>
      </w:r>
      <w:r>
        <w:rPr>
          <w:spacing w:val="-10"/>
        </w:rPr>
        <w:t xml:space="preserve"> </w:t>
      </w:r>
      <w:r>
        <w:t>pour</w:t>
      </w:r>
      <w:r>
        <w:rPr>
          <w:spacing w:val="-8"/>
        </w:rPr>
        <w:t xml:space="preserve"> </w:t>
      </w:r>
      <w:r>
        <w:t>les</w:t>
      </w:r>
      <w:r>
        <w:rPr>
          <w:spacing w:val="-11"/>
        </w:rPr>
        <w:t xml:space="preserve"> </w:t>
      </w:r>
      <w:r>
        <w:t>définitions</w:t>
      </w:r>
      <w:r>
        <w:rPr>
          <w:spacing w:val="-9"/>
        </w:rPr>
        <w:t xml:space="preserve"> </w:t>
      </w:r>
      <w:r>
        <w:t>les</w:t>
      </w:r>
      <w:r>
        <w:rPr>
          <w:spacing w:val="-11"/>
        </w:rPr>
        <w:t xml:space="preserve"> </w:t>
      </w:r>
      <w:r>
        <w:t>plus</w:t>
      </w:r>
      <w:r>
        <w:rPr>
          <w:spacing w:val="-9"/>
        </w:rPr>
        <w:t xml:space="preserve"> </w:t>
      </w:r>
      <w:r>
        <w:t>larges).</w:t>
      </w:r>
      <w:r>
        <w:rPr>
          <w:spacing w:val="-9"/>
        </w:rPr>
        <w:t xml:space="preserve"> </w:t>
      </w:r>
      <w:r>
        <w:t>De</w:t>
      </w:r>
      <w:r>
        <w:rPr>
          <w:spacing w:val="-8"/>
        </w:rPr>
        <w:t xml:space="preserve"> </w:t>
      </w:r>
      <w:r>
        <w:t>notre</w:t>
      </w:r>
      <w:r>
        <w:rPr>
          <w:spacing w:val="-10"/>
        </w:rPr>
        <w:t xml:space="preserve"> </w:t>
      </w:r>
      <w:r>
        <w:t>point</w:t>
      </w:r>
      <w:r>
        <w:rPr>
          <w:spacing w:val="-10"/>
        </w:rPr>
        <w:t xml:space="preserve"> </w:t>
      </w:r>
      <w:r>
        <w:t>de</w:t>
      </w:r>
      <w:r>
        <w:rPr>
          <w:spacing w:val="-8"/>
        </w:rPr>
        <w:t xml:space="preserve"> </w:t>
      </w:r>
      <w:r>
        <w:t>vue,</w:t>
      </w:r>
      <w:r>
        <w:rPr>
          <w:spacing w:val="-9"/>
        </w:rPr>
        <w:t xml:space="preserve"> </w:t>
      </w:r>
      <w:r>
        <w:t>il</w:t>
      </w:r>
      <w:r>
        <w:rPr>
          <w:spacing w:val="-9"/>
        </w:rPr>
        <w:t xml:space="preserve"> </w:t>
      </w:r>
      <w:r>
        <w:t>s’agit</w:t>
      </w:r>
      <w:r>
        <w:rPr>
          <w:spacing w:val="-10"/>
        </w:rPr>
        <w:t xml:space="preserve"> </w:t>
      </w:r>
      <w:r>
        <w:t>d’une</w:t>
      </w:r>
      <w:r>
        <w:rPr>
          <w:spacing w:val="-11"/>
        </w:rPr>
        <w:t xml:space="preserve"> </w:t>
      </w:r>
      <w:r>
        <w:t>pratique, avant d’être une finalité, qui débute par cette volonté de trouver une solution nouvelle à un besoin social localisé et qui s’inscrit dans une visée plus lointaine de transformation sociale (Bouchard, Evers &amp; Fraisse, 2015). En principe, cette innovation s’inscrit dans un processus collectif,</w:t>
      </w:r>
      <w:r>
        <w:rPr>
          <w:spacing w:val="-10"/>
        </w:rPr>
        <w:t xml:space="preserve"> </w:t>
      </w:r>
      <w:r>
        <w:t>qui</w:t>
      </w:r>
      <w:r>
        <w:rPr>
          <w:spacing w:val="-6"/>
        </w:rPr>
        <w:t xml:space="preserve"> </w:t>
      </w:r>
      <w:r>
        <w:t>implique</w:t>
      </w:r>
      <w:r>
        <w:rPr>
          <w:spacing w:val="-7"/>
        </w:rPr>
        <w:t xml:space="preserve"> </w:t>
      </w:r>
      <w:r>
        <w:t>la</w:t>
      </w:r>
      <w:r>
        <w:rPr>
          <w:spacing w:val="-8"/>
        </w:rPr>
        <w:t xml:space="preserve"> </w:t>
      </w:r>
      <w:r>
        <w:t>participation</w:t>
      </w:r>
      <w:r>
        <w:rPr>
          <w:spacing w:val="-6"/>
        </w:rPr>
        <w:t xml:space="preserve"> </w:t>
      </w:r>
      <w:r>
        <w:t>des</w:t>
      </w:r>
      <w:r>
        <w:rPr>
          <w:spacing w:val="-6"/>
        </w:rPr>
        <w:t xml:space="preserve"> </w:t>
      </w:r>
      <w:r>
        <w:t>organisations</w:t>
      </w:r>
      <w:r>
        <w:rPr>
          <w:spacing w:val="-9"/>
        </w:rPr>
        <w:t xml:space="preserve"> </w:t>
      </w:r>
      <w:r>
        <w:t>et</w:t>
      </w:r>
      <w:r>
        <w:rPr>
          <w:spacing w:val="-6"/>
        </w:rPr>
        <w:t xml:space="preserve"> </w:t>
      </w:r>
      <w:r>
        <w:t>citoyens</w:t>
      </w:r>
      <w:r>
        <w:rPr>
          <w:spacing w:val="-7"/>
        </w:rPr>
        <w:t xml:space="preserve"> </w:t>
      </w:r>
      <w:r>
        <w:t>du</w:t>
      </w:r>
      <w:r>
        <w:rPr>
          <w:spacing w:val="-6"/>
        </w:rPr>
        <w:t xml:space="preserve"> </w:t>
      </w:r>
      <w:r>
        <w:t>territoire.</w:t>
      </w:r>
      <w:r>
        <w:rPr>
          <w:spacing w:val="-2"/>
        </w:rPr>
        <w:t xml:space="preserve"> </w:t>
      </w:r>
      <w:r>
        <w:t>Au</w:t>
      </w:r>
      <w:r>
        <w:rPr>
          <w:spacing w:val="-6"/>
        </w:rPr>
        <w:t xml:space="preserve"> </w:t>
      </w:r>
      <w:r>
        <w:t>regard</w:t>
      </w:r>
      <w:r>
        <w:rPr>
          <w:spacing w:val="-5"/>
        </w:rPr>
        <w:t xml:space="preserve"> </w:t>
      </w:r>
      <w:r>
        <w:t>de cette définition, le cadre dans lequel les OESS exercent leurs activités indique le rôle majeur que ces organisations peuvent jouer dans la réalisation de projets innovants socialement. Les acteurs</w:t>
      </w:r>
      <w:r>
        <w:rPr>
          <w:spacing w:val="-13"/>
        </w:rPr>
        <w:t xml:space="preserve"> </w:t>
      </w:r>
      <w:r>
        <w:t>institutionnels</w:t>
      </w:r>
      <w:r>
        <w:rPr>
          <w:spacing w:val="-12"/>
        </w:rPr>
        <w:t xml:space="preserve"> </w:t>
      </w:r>
      <w:r>
        <w:t>(publiques,</w:t>
      </w:r>
      <w:r>
        <w:rPr>
          <w:spacing w:val="-15"/>
        </w:rPr>
        <w:t xml:space="preserve"> </w:t>
      </w:r>
      <w:r>
        <w:t>parapubliques</w:t>
      </w:r>
      <w:r>
        <w:rPr>
          <w:spacing w:val="-14"/>
        </w:rPr>
        <w:t xml:space="preserve"> </w:t>
      </w:r>
      <w:r>
        <w:t>voire</w:t>
      </w:r>
      <w:r>
        <w:rPr>
          <w:spacing w:val="-12"/>
        </w:rPr>
        <w:t xml:space="preserve"> </w:t>
      </w:r>
      <w:r>
        <w:t>financiers)</w:t>
      </w:r>
      <w:r>
        <w:rPr>
          <w:spacing w:val="-12"/>
        </w:rPr>
        <w:t xml:space="preserve"> </w:t>
      </w:r>
      <w:r>
        <w:t>s’impliquent</w:t>
      </w:r>
      <w:r>
        <w:rPr>
          <w:spacing w:val="-12"/>
        </w:rPr>
        <w:t xml:space="preserve"> </w:t>
      </w:r>
      <w:r>
        <w:t>de</w:t>
      </w:r>
      <w:r>
        <w:rPr>
          <w:spacing w:val="-12"/>
        </w:rPr>
        <w:t xml:space="preserve"> </w:t>
      </w:r>
      <w:r>
        <w:t>plus</w:t>
      </w:r>
      <w:r>
        <w:rPr>
          <w:spacing w:val="-13"/>
        </w:rPr>
        <w:t xml:space="preserve"> </w:t>
      </w:r>
      <w:r>
        <w:t>en</w:t>
      </w:r>
      <w:r>
        <w:rPr>
          <w:spacing w:val="-11"/>
        </w:rPr>
        <w:t xml:space="preserve"> </w:t>
      </w:r>
      <w:r>
        <w:t>plus dans la promotion de ces projets d’innovations sociales dans le but de valoriser et de professionnaliser</w:t>
      </w:r>
      <w:r>
        <w:rPr>
          <w:spacing w:val="-8"/>
        </w:rPr>
        <w:t xml:space="preserve"> </w:t>
      </w:r>
      <w:r>
        <w:t>ce</w:t>
      </w:r>
      <w:r>
        <w:rPr>
          <w:spacing w:val="-7"/>
        </w:rPr>
        <w:t xml:space="preserve"> </w:t>
      </w:r>
      <w:r>
        <w:t>secteur</w:t>
      </w:r>
      <w:r>
        <w:rPr>
          <w:spacing w:val="-7"/>
        </w:rPr>
        <w:t xml:space="preserve"> </w:t>
      </w:r>
      <w:r>
        <w:t>de</w:t>
      </w:r>
      <w:r>
        <w:rPr>
          <w:spacing w:val="-7"/>
        </w:rPr>
        <w:t xml:space="preserve"> </w:t>
      </w:r>
      <w:r>
        <w:t>l’économie</w:t>
      </w:r>
      <w:r>
        <w:rPr>
          <w:spacing w:val="-7"/>
        </w:rPr>
        <w:t xml:space="preserve"> </w:t>
      </w:r>
      <w:r>
        <w:t>en</w:t>
      </w:r>
      <w:r>
        <w:rPr>
          <w:spacing w:val="-8"/>
        </w:rPr>
        <w:t xml:space="preserve"> </w:t>
      </w:r>
      <w:r>
        <w:t>plein</w:t>
      </w:r>
      <w:r>
        <w:rPr>
          <w:spacing w:val="-7"/>
        </w:rPr>
        <w:t xml:space="preserve"> </w:t>
      </w:r>
      <w:r>
        <w:t>essor.</w:t>
      </w:r>
      <w:r>
        <w:rPr>
          <w:spacing w:val="-3"/>
        </w:rPr>
        <w:t xml:space="preserve"> </w:t>
      </w:r>
      <w:r>
        <w:t>L’institutionnalisation</w:t>
      </w:r>
      <w:r>
        <w:rPr>
          <w:spacing w:val="-8"/>
        </w:rPr>
        <w:t xml:space="preserve"> </w:t>
      </w:r>
      <w:r>
        <w:t>de</w:t>
      </w:r>
      <w:r>
        <w:rPr>
          <w:spacing w:val="-7"/>
        </w:rPr>
        <w:t xml:space="preserve"> </w:t>
      </w:r>
      <w:r>
        <w:t>l’ESS</w:t>
      </w:r>
      <w:r>
        <w:rPr>
          <w:spacing w:val="-7"/>
        </w:rPr>
        <w:t xml:space="preserve"> </w:t>
      </w:r>
      <w:r>
        <w:t>peut ainsi</w:t>
      </w:r>
      <w:r>
        <w:rPr>
          <w:spacing w:val="-8"/>
        </w:rPr>
        <w:t xml:space="preserve"> </w:t>
      </w:r>
      <w:r>
        <w:t>permettre</w:t>
      </w:r>
      <w:r>
        <w:rPr>
          <w:spacing w:val="-5"/>
        </w:rPr>
        <w:t xml:space="preserve"> </w:t>
      </w:r>
      <w:r>
        <w:t>à</w:t>
      </w:r>
      <w:r>
        <w:rPr>
          <w:spacing w:val="-4"/>
        </w:rPr>
        <w:t xml:space="preserve"> </w:t>
      </w:r>
      <w:r>
        <w:t>ces</w:t>
      </w:r>
      <w:r>
        <w:rPr>
          <w:spacing w:val="-7"/>
        </w:rPr>
        <w:t xml:space="preserve"> </w:t>
      </w:r>
      <w:r>
        <w:t>organisations</w:t>
      </w:r>
      <w:r>
        <w:rPr>
          <w:spacing w:val="-7"/>
        </w:rPr>
        <w:t xml:space="preserve"> </w:t>
      </w:r>
      <w:r>
        <w:t>et</w:t>
      </w:r>
      <w:r>
        <w:rPr>
          <w:spacing w:val="-5"/>
        </w:rPr>
        <w:t xml:space="preserve"> </w:t>
      </w:r>
      <w:r>
        <w:t>leur</w:t>
      </w:r>
      <w:r>
        <w:rPr>
          <w:spacing w:val="-7"/>
        </w:rPr>
        <w:t xml:space="preserve"> </w:t>
      </w:r>
      <w:r>
        <w:t>modèle</w:t>
      </w:r>
      <w:r>
        <w:rPr>
          <w:spacing w:val="-3"/>
        </w:rPr>
        <w:t xml:space="preserve"> </w:t>
      </w:r>
      <w:r>
        <w:t>de</w:t>
      </w:r>
      <w:r>
        <w:rPr>
          <w:spacing w:val="-4"/>
        </w:rPr>
        <w:t xml:space="preserve"> </w:t>
      </w:r>
      <w:r>
        <w:t>s’affirmer</w:t>
      </w:r>
      <w:r>
        <w:rPr>
          <w:spacing w:val="-6"/>
        </w:rPr>
        <w:t xml:space="preserve"> </w:t>
      </w:r>
      <w:r>
        <w:t>mais</w:t>
      </w:r>
      <w:r>
        <w:rPr>
          <w:spacing w:val="-7"/>
        </w:rPr>
        <w:t xml:space="preserve"> </w:t>
      </w:r>
      <w:r>
        <w:t>comporte</w:t>
      </w:r>
      <w:r>
        <w:rPr>
          <w:spacing w:val="-7"/>
        </w:rPr>
        <w:t xml:space="preserve"> </w:t>
      </w:r>
      <w:r>
        <w:t>également</w:t>
      </w:r>
      <w:r>
        <w:rPr>
          <w:spacing w:val="-5"/>
        </w:rPr>
        <w:t xml:space="preserve"> </w:t>
      </w:r>
      <w:r>
        <w:t>un risque de dilution ou de banalisation (Richez-Battesti, Petrella, &amp; Vallade, 2012) lié aux relations entretenues avec cette diversité d’acteurs, porteurs de pratiques, d’outils et de valeurs très variées et à l’isomorphisme institutionnel (Codello-Guijarro &amp; Béji-Bécheur, 2015).</w:t>
      </w:r>
    </w:p>
    <w:p w:rsidR="000416EB" w:rsidRDefault="000416EB" w:rsidP="000416EB">
      <w:pPr>
        <w:pStyle w:val="Corpsdetexte"/>
        <w:spacing w:before="2"/>
      </w:pPr>
    </w:p>
    <w:p w:rsidR="000416EB" w:rsidRDefault="000416EB" w:rsidP="000416EB">
      <w:pPr>
        <w:pStyle w:val="Corpsdetexte"/>
        <w:ind w:right="114"/>
      </w:pPr>
      <w:r>
        <w:t>Ces risques peuvent être étudiés au regard des tensions ou paradoxes inhérents aux activités des</w:t>
      </w:r>
      <w:r>
        <w:rPr>
          <w:spacing w:val="-4"/>
        </w:rPr>
        <w:t xml:space="preserve"> </w:t>
      </w:r>
      <w:r>
        <w:t>OESS</w:t>
      </w:r>
      <w:r>
        <w:rPr>
          <w:spacing w:val="-4"/>
        </w:rPr>
        <w:t xml:space="preserve"> </w:t>
      </w:r>
      <w:r>
        <w:t>qui</w:t>
      </w:r>
      <w:r>
        <w:rPr>
          <w:spacing w:val="-4"/>
        </w:rPr>
        <w:t xml:space="preserve"> </w:t>
      </w:r>
      <w:r>
        <w:t>cherchent</w:t>
      </w:r>
      <w:r>
        <w:rPr>
          <w:spacing w:val="-3"/>
        </w:rPr>
        <w:t xml:space="preserve"> </w:t>
      </w:r>
      <w:r>
        <w:t>à</w:t>
      </w:r>
      <w:r>
        <w:rPr>
          <w:spacing w:val="-5"/>
        </w:rPr>
        <w:t xml:space="preserve"> </w:t>
      </w:r>
      <w:r>
        <w:t>concilier</w:t>
      </w:r>
      <w:r>
        <w:rPr>
          <w:spacing w:val="-3"/>
        </w:rPr>
        <w:t xml:space="preserve"> </w:t>
      </w:r>
      <w:r>
        <w:t>les</w:t>
      </w:r>
      <w:r>
        <w:rPr>
          <w:spacing w:val="-3"/>
        </w:rPr>
        <w:t xml:space="preserve"> </w:t>
      </w:r>
      <w:r>
        <w:t>spécificités</w:t>
      </w:r>
      <w:r>
        <w:rPr>
          <w:spacing w:val="-6"/>
        </w:rPr>
        <w:t xml:space="preserve"> </w:t>
      </w:r>
      <w:r>
        <w:t>de</w:t>
      </w:r>
      <w:r>
        <w:rPr>
          <w:spacing w:val="-2"/>
        </w:rPr>
        <w:t xml:space="preserve"> </w:t>
      </w:r>
      <w:r>
        <w:t>leur</w:t>
      </w:r>
      <w:r>
        <w:rPr>
          <w:spacing w:val="-4"/>
        </w:rPr>
        <w:t xml:space="preserve"> </w:t>
      </w:r>
      <w:r>
        <w:t>modèle</w:t>
      </w:r>
      <w:r>
        <w:rPr>
          <w:spacing w:val="-6"/>
        </w:rPr>
        <w:t xml:space="preserve"> </w:t>
      </w:r>
      <w:r>
        <w:t>économique</w:t>
      </w:r>
      <w:r>
        <w:rPr>
          <w:spacing w:val="-3"/>
        </w:rPr>
        <w:t xml:space="preserve"> </w:t>
      </w:r>
      <w:r>
        <w:t>à</w:t>
      </w:r>
      <w:r>
        <w:rPr>
          <w:spacing w:val="-5"/>
        </w:rPr>
        <w:t xml:space="preserve"> </w:t>
      </w:r>
      <w:r>
        <w:t>celles</w:t>
      </w:r>
      <w:r>
        <w:rPr>
          <w:spacing w:val="-4"/>
        </w:rPr>
        <w:t xml:space="preserve"> </w:t>
      </w:r>
      <w:r>
        <w:t>de</w:t>
      </w:r>
      <w:r>
        <w:rPr>
          <w:spacing w:val="-3"/>
        </w:rPr>
        <w:t xml:space="preserve"> </w:t>
      </w:r>
      <w:r>
        <w:t>leur finalité</w:t>
      </w:r>
      <w:r>
        <w:rPr>
          <w:spacing w:val="-9"/>
        </w:rPr>
        <w:t xml:space="preserve"> </w:t>
      </w:r>
      <w:r>
        <w:t>sociale.</w:t>
      </w:r>
      <w:r>
        <w:rPr>
          <w:spacing w:val="-9"/>
        </w:rPr>
        <w:t xml:space="preserve"> </w:t>
      </w:r>
      <w:r>
        <w:t>Dans</w:t>
      </w:r>
      <w:r>
        <w:rPr>
          <w:spacing w:val="-9"/>
        </w:rPr>
        <w:t xml:space="preserve"> </w:t>
      </w:r>
      <w:r>
        <w:t>ce</w:t>
      </w:r>
      <w:r>
        <w:rPr>
          <w:spacing w:val="-8"/>
        </w:rPr>
        <w:t xml:space="preserve"> </w:t>
      </w:r>
      <w:r>
        <w:t>contexte</w:t>
      </w:r>
      <w:r>
        <w:rPr>
          <w:spacing w:val="-9"/>
        </w:rPr>
        <w:t xml:space="preserve"> </w:t>
      </w:r>
      <w:r>
        <w:t>et</w:t>
      </w:r>
      <w:r>
        <w:rPr>
          <w:spacing w:val="-9"/>
        </w:rPr>
        <w:t xml:space="preserve"> </w:t>
      </w:r>
      <w:r>
        <w:t>face</w:t>
      </w:r>
      <w:r>
        <w:rPr>
          <w:spacing w:val="-6"/>
        </w:rPr>
        <w:t xml:space="preserve"> </w:t>
      </w:r>
      <w:r>
        <w:t>à</w:t>
      </w:r>
      <w:r>
        <w:rPr>
          <w:spacing w:val="-9"/>
        </w:rPr>
        <w:t xml:space="preserve"> </w:t>
      </w:r>
      <w:r>
        <w:t>ces</w:t>
      </w:r>
      <w:r>
        <w:rPr>
          <w:spacing w:val="-8"/>
        </w:rPr>
        <w:t xml:space="preserve"> </w:t>
      </w:r>
      <w:r>
        <w:t>tensions,</w:t>
      </w:r>
      <w:r>
        <w:rPr>
          <w:spacing w:val="-8"/>
        </w:rPr>
        <w:t xml:space="preserve"> </w:t>
      </w:r>
      <w:r>
        <w:t>les</w:t>
      </w:r>
      <w:r>
        <w:rPr>
          <w:spacing w:val="-6"/>
        </w:rPr>
        <w:t xml:space="preserve"> </w:t>
      </w:r>
      <w:r>
        <w:t>OESS</w:t>
      </w:r>
      <w:r>
        <w:rPr>
          <w:spacing w:val="-8"/>
        </w:rPr>
        <w:t xml:space="preserve"> </w:t>
      </w:r>
      <w:r>
        <w:t>ainsi</w:t>
      </w:r>
      <w:r>
        <w:rPr>
          <w:spacing w:val="-9"/>
        </w:rPr>
        <w:t xml:space="preserve"> </w:t>
      </w:r>
      <w:r>
        <w:t>que</w:t>
      </w:r>
      <w:r>
        <w:rPr>
          <w:spacing w:val="-9"/>
        </w:rPr>
        <w:t xml:space="preserve"> </w:t>
      </w:r>
      <w:r>
        <w:t>les</w:t>
      </w:r>
      <w:r>
        <w:rPr>
          <w:spacing w:val="-6"/>
        </w:rPr>
        <w:t xml:space="preserve"> </w:t>
      </w:r>
      <w:r>
        <w:t>organisations</w:t>
      </w:r>
      <w:r>
        <w:rPr>
          <w:spacing w:val="-9"/>
        </w:rPr>
        <w:t xml:space="preserve"> </w:t>
      </w:r>
      <w:r>
        <w:t>de</w:t>
      </w:r>
      <w:r>
        <w:t xml:space="preserve"> </w:t>
      </w:r>
      <w:r>
        <w:t xml:space="preserve">leur écosystème ont tendance à se doter d’outils gestionnaires qui risquent d’accentuer une banalisation et une perte de sens (Maisonnasse, Petrella &amp; Richez-Battesti, 2019) ou </w:t>
      </w:r>
      <w:r>
        <w:rPr>
          <w:spacing w:val="-3"/>
        </w:rPr>
        <w:t xml:space="preserve">au </w:t>
      </w:r>
      <w:r>
        <w:t>contraire capable de jouer le rôle de médiateur ou de facilitateur dans les situations paradoxales (Bouchard &amp; Michaud, 2015). La littérature à ce sujet s'inscrit principalement au niveau organisationnel, nous souhaitons, au travers de ce travail, nous concentrer sur les tensions au niveau inter-organisationnel afin de mieux intégrer certaines particularités des OESS que sont un ancrage fort sur leur territoire et l’interdépendance à un ensemble de parties prenantes afin d’insister sur la nature « ouverte » de l’innovation sociale (Mariaux &amp; Reynaud, 2018 ; Muller &amp; Tanguy, 2018). De ce point de vue, la théorie institutionnelle, qui analyse les relations entre les organisations et leur environnement, apparaît le cadre théorique</w:t>
      </w:r>
      <w:r>
        <w:rPr>
          <w:spacing w:val="-6"/>
        </w:rPr>
        <w:t xml:space="preserve"> </w:t>
      </w:r>
      <w:r>
        <w:t>le</w:t>
      </w:r>
      <w:r>
        <w:rPr>
          <w:spacing w:val="-6"/>
        </w:rPr>
        <w:t xml:space="preserve"> </w:t>
      </w:r>
      <w:r>
        <w:t>plus</w:t>
      </w:r>
      <w:r>
        <w:rPr>
          <w:spacing w:val="-7"/>
        </w:rPr>
        <w:t xml:space="preserve"> </w:t>
      </w:r>
      <w:r>
        <w:t>pertinent</w:t>
      </w:r>
      <w:r>
        <w:rPr>
          <w:spacing w:val="-5"/>
        </w:rPr>
        <w:t xml:space="preserve"> </w:t>
      </w:r>
      <w:r>
        <w:t>afin</w:t>
      </w:r>
      <w:r>
        <w:rPr>
          <w:spacing w:val="-5"/>
        </w:rPr>
        <w:t xml:space="preserve"> </w:t>
      </w:r>
      <w:r>
        <w:t>d’étudier</w:t>
      </w:r>
      <w:r>
        <w:rPr>
          <w:spacing w:val="-1"/>
        </w:rPr>
        <w:t xml:space="preserve"> </w:t>
      </w:r>
      <w:r>
        <w:t>les</w:t>
      </w:r>
      <w:r>
        <w:rPr>
          <w:spacing w:val="-6"/>
        </w:rPr>
        <w:t xml:space="preserve"> </w:t>
      </w:r>
      <w:r>
        <w:t>facteurs</w:t>
      </w:r>
      <w:r>
        <w:rPr>
          <w:spacing w:val="-4"/>
        </w:rPr>
        <w:t xml:space="preserve"> </w:t>
      </w:r>
      <w:r>
        <w:t>associés</w:t>
      </w:r>
      <w:r>
        <w:rPr>
          <w:spacing w:val="-6"/>
        </w:rPr>
        <w:t xml:space="preserve"> </w:t>
      </w:r>
      <w:r>
        <w:t>à</w:t>
      </w:r>
      <w:r>
        <w:rPr>
          <w:spacing w:val="-6"/>
        </w:rPr>
        <w:t xml:space="preserve"> </w:t>
      </w:r>
      <w:r>
        <w:t>l'émergence</w:t>
      </w:r>
      <w:r>
        <w:rPr>
          <w:spacing w:val="-3"/>
        </w:rPr>
        <w:t xml:space="preserve"> </w:t>
      </w:r>
      <w:r>
        <w:t>et</w:t>
      </w:r>
      <w:r>
        <w:rPr>
          <w:spacing w:val="-5"/>
        </w:rPr>
        <w:t xml:space="preserve"> </w:t>
      </w:r>
      <w:r>
        <w:t>à</w:t>
      </w:r>
      <w:r>
        <w:rPr>
          <w:spacing w:val="-6"/>
        </w:rPr>
        <w:t xml:space="preserve"> </w:t>
      </w:r>
      <w:r>
        <w:t>la</w:t>
      </w:r>
      <w:r>
        <w:rPr>
          <w:spacing w:val="-6"/>
        </w:rPr>
        <w:t xml:space="preserve"> </w:t>
      </w:r>
      <w:r>
        <w:t>survie</w:t>
      </w:r>
      <w:r>
        <w:rPr>
          <w:spacing w:val="-8"/>
        </w:rPr>
        <w:t xml:space="preserve"> </w:t>
      </w:r>
      <w:r>
        <w:t>des OESS et les processus par lesquels elles et leurs projets en viennent à être considérés comme légitimes</w:t>
      </w:r>
      <w:r>
        <w:rPr>
          <w:spacing w:val="-7"/>
        </w:rPr>
        <w:t xml:space="preserve"> </w:t>
      </w:r>
      <w:r>
        <w:t>(Smith,</w:t>
      </w:r>
      <w:r>
        <w:rPr>
          <w:spacing w:val="-6"/>
        </w:rPr>
        <w:t xml:space="preserve"> </w:t>
      </w:r>
      <w:r>
        <w:t>Gonin</w:t>
      </w:r>
      <w:r>
        <w:rPr>
          <w:spacing w:val="-8"/>
        </w:rPr>
        <w:t xml:space="preserve"> </w:t>
      </w:r>
      <w:r>
        <w:t>&amp;</w:t>
      </w:r>
      <w:r>
        <w:rPr>
          <w:spacing w:val="-7"/>
        </w:rPr>
        <w:t xml:space="preserve"> </w:t>
      </w:r>
      <w:r>
        <w:t>Besharov,</w:t>
      </w:r>
      <w:r>
        <w:rPr>
          <w:spacing w:val="-7"/>
        </w:rPr>
        <w:t xml:space="preserve"> </w:t>
      </w:r>
      <w:r>
        <w:t>2013).</w:t>
      </w:r>
      <w:r>
        <w:rPr>
          <w:spacing w:val="-7"/>
        </w:rPr>
        <w:t xml:space="preserve"> </w:t>
      </w:r>
      <w:r>
        <w:t>Précisons</w:t>
      </w:r>
      <w:r>
        <w:rPr>
          <w:spacing w:val="-7"/>
        </w:rPr>
        <w:t xml:space="preserve"> </w:t>
      </w:r>
      <w:r>
        <w:t>que</w:t>
      </w:r>
      <w:r>
        <w:rPr>
          <w:spacing w:val="-8"/>
        </w:rPr>
        <w:t xml:space="preserve"> </w:t>
      </w:r>
      <w:r>
        <w:t>nous</w:t>
      </w:r>
      <w:r>
        <w:rPr>
          <w:spacing w:val="-9"/>
        </w:rPr>
        <w:t xml:space="preserve"> </w:t>
      </w:r>
      <w:r>
        <w:t>retenons</w:t>
      </w:r>
      <w:r>
        <w:rPr>
          <w:spacing w:val="-8"/>
        </w:rPr>
        <w:t xml:space="preserve"> </w:t>
      </w:r>
      <w:r>
        <w:t>comme</w:t>
      </w:r>
      <w:r>
        <w:rPr>
          <w:spacing w:val="-7"/>
        </w:rPr>
        <w:t xml:space="preserve"> </w:t>
      </w:r>
      <w:r>
        <w:t>définition</w:t>
      </w:r>
      <w:r>
        <w:rPr>
          <w:spacing w:val="-5"/>
        </w:rPr>
        <w:t xml:space="preserve"> </w:t>
      </w:r>
      <w:r>
        <w:t xml:space="preserve">de la légitimité celle de Suchman (1995, p. 574), à savoir « une perception </w:t>
      </w:r>
      <w:r>
        <w:lastRenderedPageBreak/>
        <w:t>ou une supposition généralisée que les actions d’une entité sont désirables, convenables, ou appropriées au sein d’un système socialement construit de normes, de valeurs, de croyances ou de définitions », et ce pour son caractère</w:t>
      </w:r>
      <w:r>
        <w:rPr>
          <w:spacing w:val="1"/>
        </w:rPr>
        <w:t xml:space="preserve"> </w:t>
      </w:r>
      <w:r>
        <w:t>opérationnel.</w:t>
      </w:r>
    </w:p>
    <w:p w:rsidR="000416EB" w:rsidRDefault="000416EB" w:rsidP="000416EB">
      <w:pPr>
        <w:pStyle w:val="Corpsdetexte"/>
        <w:spacing w:before="2"/>
      </w:pPr>
    </w:p>
    <w:p w:rsidR="000416EB" w:rsidRPr="000416EB" w:rsidRDefault="000416EB" w:rsidP="000416EB">
      <w:pPr>
        <w:spacing w:before="1"/>
        <w:ind w:left="116" w:right="111"/>
        <w:rPr>
          <w:rFonts w:ascii="Times New Roman" w:hAnsi="Times New Roman" w:cs="Times New Roman"/>
          <w:i/>
          <w:sz w:val="22"/>
        </w:rPr>
      </w:pPr>
      <w:r w:rsidRPr="000416EB">
        <w:rPr>
          <w:rFonts w:ascii="Times New Roman" w:hAnsi="Times New Roman" w:cs="Times New Roman"/>
          <w:i/>
          <w:sz w:val="22"/>
        </w:rPr>
        <w:t>Dès lors, parce que l’institutionnalisation de l’ESS interroge sa légitimité, notre questionnement de recherche vise à identifier quels sont les outils de gestion permettant de maintenir et développer cette légitimité.</w:t>
      </w:r>
    </w:p>
    <w:p w:rsidR="000416EB" w:rsidRDefault="000416EB" w:rsidP="000416EB">
      <w:pPr>
        <w:pStyle w:val="Corpsdetexte"/>
        <w:spacing w:before="11"/>
        <w:rPr>
          <w:i/>
          <w:sz w:val="23"/>
        </w:rPr>
      </w:pPr>
    </w:p>
    <w:p w:rsidR="000416EB" w:rsidRDefault="000416EB" w:rsidP="000416EB">
      <w:pPr>
        <w:pStyle w:val="Corpsdetexte"/>
        <w:ind w:right="112"/>
      </w:pPr>
      <w:r>
        <w:t>Nous souhaitons enrichir le débat sur les enjeux liés à l’instrumentation et la professionnalisation des OESS en explorant de nouveaux outils ou dispositifs de gestion mis en place sur un territoire capable d’affirmer la légitimité de l’ESS dans un environnement ouvert et porteur de tensions.</w:t>
      </w:r>
    </w:p>
    <w:p w:rsidR="000416EB" w:rsidRDefault="000416EB" w:rsidP="000416EB">
      <w:pPr>
        <w:pStyle w:val="Corpsdetexte"/>
      </w:pPr>
    </w:p>
    <w:p w:rsidR="000416EB" w:rsidRDefault="000416EB" w:rsidP="000416EB">
      <w:pPr>
        <w:pStyle w:val="Corpsdetexte"/>
        <w:spacing w:before="6"/>
        <w:rPr>
          <w:sz w:val="19"/>
        </w:rPr>
      </w:pPr>
    </w:p>
    <w:p w:rsidR="000416EB" w:rsidRDefault="000416EB" w:rsidP="000416EB">
      <w:pPr>
        <w:pStyle w:val="Paragraphedeliste"/>
        <w:widowControl w:val="0"/>
        <w:numPr>
          <w:ilvl w:val="0"/>
          <w:numId w:val="7"/>
        </w:numPr>
        <w:tabs>
          <w:tab w:val="left" w:pos="548"/>
          <w:tab w:val="left" w:pos="549"/>
        </w:tabs>
        <w:autoSpaceDE w:val="0"/>
        <w:autoSpaceDN w:val="0"/>
        <w:spacing w:after="0" w:line="240" w:lineRule="auto"/>
        <w:ind w:right="118"/>
        <w:contextualSpacing w:val="0"/>
        <w:rPr>
          <w:rFonts w:ascii="Calibri Light" w:hAnsi="Calibri Light"/>
          <w:sz w:val="32"/>
        </w:rPr>
      </w:pPr>
      <w:r>
        <w:rPr>
          <w:rFonts w:ascii="Calibri Light" w:hAnsi="Calibri Light"/>
          <w:color w:val="2D74B5"/>
          <w:sz w:val="32"/>
        </w:rPr>
        <w:t>Revue de la littérature : quête de légitimité et dispositif de gestion des tensions dans l’ESS</w:t>
      </w:r>
    </w:p>
    <w:p w:rsidR="000416EB" w:rsidRDefault="000416EB" w:rsidP="000416EB">
      <w:pPr>
        <w:pStyle w:val="Corpsdetexte"/>
        <w:spacing w:before="4"/>
        <w:rPr>
          <w:rFonts w:ascii="Calibri Light"/>
          <w:sz w:val="27"/>
        </w:rPr>
      </w:pPr>
    </w:p>
    <w:p w:rsidR="000416EB" w:rsidRDefault="000416EB" w:rsidP="000416EB">
      <w:pPr>
        <w:pStyle w:val="Titre4"/>
        <w:keepNext w:val="0"/>
        <w:keepLines w:val="0"/>
        <w:widowControl w:val="0"/>
        <w:numPr>
          <w:ilvl w:val="1"/>
          <w:numId w:val="7"/>
        </w:numPr>
        <w:tabs>
          <w:tab w:val="left" w:pos="693"/>
        </w:tabs>
        <w:autoSpaceDE w:val="0"/>
        <w:autoSpaceDN w:val="0"/>
        <w:spacing w:before="1" w:line="240" w:lineRule="auto"/>
        <w:jc w:val="both"/>
      </w:pPr>
      <w:r>
        <w:rPr>
          <w:color w:val="2D74B5"/>
        </w:rPr>
        <w:t>La légitimité au cœur des tensions de</w:t>
      </w:r>
      <w:r>
        <w:rPr>
          <w:color w:val="2D74B5"/>
          <w:spacing w:val="-2"/>
        </w:rPr>
        <w:t xml:space="preserve"> </w:t>
      </w:r>
      <w:r>
        <w:rPr>
          <w:color w:val="2D74B5"/>
        </w:rPr>
        <w:t>l’ESS</w:t>
      </w:r>
    </w:p>
    <w:p w:rsidR="000416EB" w:rsidRDefault="000416EB" w:rsidP="000416EB">
      <w:pPr>
        <w:pStyle w:val="Corpsdetexte"/>
        <w:spacing w:before="1"/>
        <w:rPr>
          <w:rFonts w:ascii="Calibri Light"/>
        </w:rPr>
      </w:pPr>
    </w:p>
    <w:p w:rsidR="000416EB" w:rsidRDefault="000416EB" w:rsidP="000416EB">
      <w:pPr>
        <w:pStyle w:val="Corpsdetexte"/>
        <w:ind w:right="110"/>
      </w:pPr>
      <w:r>
        <w:t>Il apparaît que la dynamique d’institutionnalisation que connait l’ESS, associée à la quête de légitimité de ses acteurs, peut être porteuse de tensions. Il semble donc important de bien identifier et comprendre ces tensions, ou parfois paradoxes, qui sont devenus des « formes centrales du management des organisations » (Grimand, Oiry &amp; Ragaigne, 2018, p. 1). Cette réflexion est abordée par des chercheurs en ESS au regard d’un objet de tension récurrent pour les acteurs et projets d’innovation sociale : la gestion parfois contradictoire d’une viabilité économique et d’un objectif social (Bouchard &amp; Michaud, 2015 ; Smith &amp; al., 2013).</w:t>
      </w:r>
    </w:p>
    <w:p w:rsidR="000416EB" w:rsidRDefault="000416EB" w:rsidP="000416EB">
      <w:pPr>
        <w:pStyle w:val="Corpsdetexte"/>
        <w:spacing w:before="11"/>
        <w:rPr>
          <w:sz w:val="23"/>
        </w:rPr>
      </w:pPr>
    </w:p>
    <w:p w:rsidR="000416EB" w:rsidRDefault="000416EB" w:rsidP="000416EB">
      <w:pPr>
        <w:pStyle w:val="Corpsdetexte"/>
        <w:spacing w:before="1"/>
        <w:ind w:right="114"/>
      </w:pPr>
      <w:r>
        <w:t>Les travaux de Smith et Lewis (2011) ont permis de structurer les tensions organisationnelles en</w:t>
      </w:r>
      <w:r>
        <w:rPr>
          <w:spacing w:val="-12"/>
        </w:rPr>
        <w:t xml:space="preserve"> </w:t>
      </w:r>
      <w:r>
        <w:t>quatre</w:t>
      </w:r>
      <w:r>
        <w:rPr>
          <w:spacing w:val="-11"/>
        </w:rPr>
        <w:t xml:space="preserve"> </w:t>
      </w:r>
      <w:r>
        <w:t>catégories</w:t>
      </w:r>
      <w:r>
        <w:rPr>
          <w:spacing w:val="-12"/>
        </w:rPr>
        <w:t xml:space="preserve"> </w:t>
      </w:r>
      <w:r>
        <w:t>(apprentissage,</w:t>
      </w:r>
      <w:r>
        <w:rPr>
          <w:spacing w:val="-12"/>
        </w:rPr>
        <w:t xml:space="preserve"> </w:t>
      </w:r>
      <w:r>
        <w:t>performance,</w:t>
      </w:r>
      <w:r>
        <w:rPr>
          <w:spacing w:val="-11"/>
        </w:rPr>
        <w:t xml:space="preserve"> </w:t>
      </w:r>
      <w:r>
        <w:t>appartenance</w:t>
      </w:r>
      <w:r>
        <w:rPr>
          <w:spacing w:val="-14"/>
        </w:rPr>
        <w:t xml:space="preserve"> </w:t>
      </w:r>
      <w:r>
        <w:t>et</w:t>
      </w:r>
      <w:r>
        <w:rPr>
          <w:spacing w:val="-13"/>
        </w:rPr>
        <w:t xml:space="preserve"> </w:t>
      </w:r>
      <w:r>
        <w:t>organisation).</w:t>
      </w:r>
      <w:r>
        <w:rPr>
          <w:spacing w:val="-13"/>
        </w:rPr>
        <w:t xml:space="preserve"> </w:t>
      </w:r>
      <w:r>
        <w:t>Le</w:t>
      </w:r>
      <w:r>
        <w:rPr>
          <w:spacing w:val="-12"/>
        </w:rPr>
        <w:t xml:space="preserve"> </w:t>
      </w:r>
      <w:r>
        <w:t>choix</w:t>
      </w:r>
      <w:r>
        <w:rPr>
          <w:spacing w:val="-12"/>
        </w:rPr>
        <w:t xml:space="preserve"> </w:t>
      </w:r>
      <w:r>
        <w:t>du niveau d’analyse institutionnel et l'intérêt porté à la légitimité nous amènent à considérer deux catégories de tensions particulièrement importantes dans le cadre de notre problématique</w:t>
      </w:r>
      <w:r>
        <w:rPr>
          <w:spacing w:val="1"/>
        </w:rPr>
        <w:t xml:space="preserve"> </w:t>
      </w:r>
      <w:r>
        <w:t>:</w:t>
      </w:r>
    </w:p>
    <w:p w:rsidR="000416EB" w:rsidRPr="000416EB" w:rsidRDefault="000416EB" w:rsidP="000416EB">
      <w:pPr>
        <w:pStyle w:val="Paragraphedeliste"/>
        <w:widowControl w:val="0"/>
        <w:numPr>
          <w:ilvl w:val="2"/>
          <w:numId w:val="7"/>
        </w:numPr>
        <w:autoSpaceDE w:val="0"/>
        <w:autoSpaceDN w:val="0"/>
        <w:spacing w:before="37" w:after="0" w:line="240" w:lineRule="auto"/>
        <w:ind w:left="0" w:right="113" w:firstLine="0"/>
        <w:contextualSpacing w:val="0"/>
        <w:rPr>
          <w:rFonts w:ascii="Times New Roman" w:hAnsi="Times New Roman" w:cs="Times New Roman"/>
          <w:sz w:val="22"/>
        </w:rPr>
      </w:pPr>
      <w:r w:rsidRPr="000416EB">
        <w:rPr>
          <w:rFonts w:ascii="Times New Roman" w:hAnsi="Times New Roman" w:cs="Times New Roman"/>
          <w:sz w:val="22"/>
        </w:rPr>
        <w:t>La tension de performance liée aux attentes du développement institutionnel : être à la</w:t>
      </w:r>
      <w:r w:rsidRPr="000416EB">
        <w:rPr>
          <w:rFonts w:ascii="Times New Roman" w:hAnsi="Times New Roman" w:cs="Times New Roman"/>
          <w:spacing w:val="-4"/>
          <w:sz w:val="22"/>
        </w:rPr>
        <w:t xml:space="preserve"> </w:t>
      </w:r>
      <w:r w:rsidRPr="000416EB">
        <w:rPr>
          <w:rFonts w:ascii="Times New Roman" w:hAnsi="Times New Roman" w:cs="Times New Roman"/>
          <w:sz w:val="22"/>
        </w:rPr>
        <w:t>fois</w:t>
      </w:r>
      <w:r w:rsidRPr="000416EB">
        <w:rPr>
          <w:rFonts w:ascii="Times New Roman" w:hAnsi="Times New Roman" w:cs="Times New Roman"/>
          <w:spacing w:val="-5"/>
          <w:sz w:val="22"/>
        </w:rPr>
        <w:t xml:space="preserve"> </w:t>
      </w:r>
      <w:r w:rsidRPr="000416EB">
        <w:rPr>
          <w:rFonts w:ascii="Times New Roman" w:hAnsi="Times New Roman" w:cs="Times New Roman"/>
          <w:sz w:val="22"/>
        </w:rPr>
        <w:t>économiquement</w:t>
      </w:r>
      <w:r w:rsidRPr="000416EB">
        <w:rPr>
          <w:rFonts w:ascii="Times New Roman" w:hAnsi="Times New Roman" w:cs="Times New Roman"/>
          <w:spacing w:val="-6"/>
          <w:sz w:val="22"/>
        </w:rPr>
        <w:t xml:space="preserve"> </w:t>
      </w:r>
      <w:r w:rsidRPr="000416EB">
        <w:rPr>
          <w:rFonts w:ascii="Times New Roman" w:hAnsi="Times New Roman" w:cs="Times New Roman"/>
          <w:sz w:val="22"/>
        </w:rPr>
        <w:t>viable</w:t>
      </w:r>
      <w:r w:rsidRPr="000416EB">
        <w:rPr>
          <w:rFonts w:ascii="Times New Roman" w:hAnsi="Times New Roman" w:cs="Times New Roman"/>
          <w:spacing w:val="-4"/>
          <w:sz w:val="22"/>
        </w:rPr>
        <w:t xml:space="preserve"> </w:t>
      </w:r>
      <w:r w:rsidRPr="000416EB">
        <w:rPr>
          <w:rFonts w:ascii="Times New Roman" w:hAnsi="Times New Roman" w:cs="Times New Roman"/>
          <w:sz w:val="22"/>
        </w:rPr>
        <w:t>et</w:t>
      </w:r>
      <w:r w:rsidRPr="000416EB">
        <w:rPr>
          <w:rFonts w:ascii="Times New Roman" w:hAnsi="Times New Roman" w:cs="Times New Roman"/>
          <w:spacing w:val="-4"/>
          <w:sz w:val="22"/>
        </w:rPr>
        <w:t xml:space="preserve"> </w:t>
      </w:r>
      <w:r w:rsidRPr="000416EB">
        <w:rPr>
          <w:rFonts w:ascii="Times New Roman" w:hAnsi="Times New Roman" w:cs="Times New Roman"/>
          <w:sz w:val="22"/>
        </w:rPr>
        <w:t>socialement</w:t>
      </w:r>
      <w:r w:rsidRPr="000416EB">
        <w:rPr>
          <w:rFonts w:ascii="Times New Roman" w:hAnsi="Times New Roman" w:cs="Times New Roman"/>
          <w:spacing w:val="-5"/>
          <w:sz w:val="22"/>
        </w:rPr>
        <w:t xml:space="preserve"> </w:t>
      </w:r>
      <w:r w:rsidRPr="000416EB">
        <w:rPr>
          <w:rFonts w:ascii="Times New Roman" w:hAnsi="Times New Roman" w:cs="Times New Roman"/>
          <w:sz w:val="22"/>
        </w:rPr>
        <w:t>performant</w:t>
      </w:r>
      <w:r w:rsidRPr="000416EB">
        <w:rPr>
          <w:rFonts w:ascii="Times New Roman" w:hAnsi="Times New Roman" w:cs="Times New Roman"/>
          <w:spacing w:val="-6"/>
          <w:sz w:val="22"/>
        </w:rPr>
        <w:t xml:space="preserve"> </w:t>
      </w:r>
      <w:r w:rsidRPr="000416EB">
        <w:rPr>
          <w:rFonts w:ascii="Times New Roman" w:hAnsi="Times New Roman" w:cs="Times New Roman"/>
          <w:sz w:val="22"/>
        </w:rPr>
        <w:t>devient</w:t>
      </w:r>
      <w:r w:rsidRPr="000416EB">
        <w:rPr>
          <w:rFonts w:ascii="Times New Roman" w:hAnsi="Times New Roman" w:cs="Times New Roman"/>
          <w:spacing w:val="-6"/>
          <w:sz w:val="22"/>
        </w:rPr>
        <w:t xml:space="preserve"> </w:t>
      </w:r>
      <w:r w:rsidRPr="000416EB">
        <w:rPr>
          <w:rFonts w:ascii="Times New Roman" w:hAnsi="Times New Roman" w:cs="Times New Roman"/>
          <w:sz w:val="22"/>
        </w:rPr>
        <w:t>primordial</w:t>
      </w:r>
      <w:r w:rsidRPr="000416EB">
        <w:rPr>
          <w:rFonts w:ascii="Times New Roman" w:hAnsi="Times New Roman" w:cs="Times New Roman"/>
          <w:spacing w:val="-4"/>
          <w:sz w:val="22"/>
        </w:rPr>
        <w:t xml:space="preserve"> </w:t>
      </w:r>
      <w:r w:rsidRPr="000416EB">
        <w:rPr>
          <w:rFonts w:ascii="Times New Roman" w:hAnsi="Times New Roman" w:cs="Times New Roman"/>
          <w:sz w:val="22"/>
        </w:rPr>
        <w:t>pour</w:t>
      </w:r>
      <w:r w:rsidRPr="000416EB">
        <w:rPr>
          <w:rFonts w:ascii="Times New Roman" w:hAnsi="Times New Roman" w:cs="Times New Roman"/>
          <w:spacing w:val="-4"/>
          <w:sz w:val="22"/>
        </w:rPr>
        <w:t xml:space="preserve"> </w:t>
      </w:r>
      <w:r w:rsidRPr="000416EB">
        <w:rPr>
          <w:rFonts w:ascii="Times New Roman" w:hAnsi="Times New Roman" w:cs="Times New Roman"/>
          <w:sz w:val="22"/>
        </w:rPr>
        <w:t>les OESS (afin d’assurer leur légitimité auprès des différentes parties prenantes) comme pour les acteurs institutionnels (qui représente un objectif de performance des politiques</w:t>
      </w:r>
      <w:r w:rsidRPr="000416EB">
        <w:rPr>
          <w:rFonts w:ascii="Times New Roman" w:hAnsi="Times New Roman" w:cs="Times New Roman"/>
          <w:spacing w:val="-12"/>
          <w:sz w:val="22"/>
        </w:rPr>
        <w:t xml:space="preserve"> </w:t>
      </w:r>
      <w:r w:rsidRPr="000416EB">
        <w:rPr>
          <w:rFonts w:ascii="Times New Roman" w:hAnsi="Times New Roman" w:cs="Times New Roman"/>
          <w:sz w:val="22"/>
        </w:rPr>
        <w:t>publiques</w:t>
      </w:r>
      <w:r w:rsidRPr="000416EB">
        <w:rPr>
          <w:rFonts w:ascii="Times New Roman" w:hAnsi="Times New Roman" w:cs="Times New Roman"/>
          <w:spacing w:val="-11"/>
          <w:sz w:val="22"/>
        </w:rPr>
        <w:t xml:space="preserve"> </w:t>
      </w:r>
      <w:r w:rsidRPr="000416EB">
        <w:rPr>
          <w:rFonts w:ascii="Times New Roman" w:hAnsi="Times New Roman" w:cs="Times New Roman"/>
          <w:sz w:val="22"/>
        </w:rPr>
        <w:t>en</w:t>
      </w:r>
      <w:r w:rsidRPr="000416EB">
        <w:rPr>
          <w:rFonts w:ascii="Times New Roman" w:hAnsi="Times New Roman" w:cs="Times New Roman"/>
          <w:spacing w:val="-13"/>
          <w:sz w:val="22"/>
        </w:rPr>
        <w:t xml:space="preserve"> </w:t>
      </w:r>
      <w:r w:rsidRPr="000416EB">
        <w:rPr>
          <w:rFonts w:ascii="Times New Roman" w:hAnsi="Times New Roman" w:cs="Times New Roman"/>
          <w:sz w:val="22"/>
        </w:rPr>
        <w:t>faveur</w:t>
      </w:r>
      <w:r w:rsidRPr="000416EB">
        <w:rPr>
          <w:rFonts w:ascii="Times New Roman" w:hAnsi="Times New Roman" w:cs="Times New Roman"/>
          <w:spacing w:val="-13"/>
          <w:sz w:val="22"/>
        </w:rPr>
        <w:t xml:space="preserve"> </w:t>
      </w:r>
      <w:r w:rsidRPr="000416EB">
        <w:rPr>
          <w:rFonts w:ascii="Times New Roman" w:hAnsi="Times New Roman" w:cs="Times New Roman"/>
          <w:sz w:val="22"/>
        </w:rPr>
        <w:t>de</w:t>
      </w:r>
      <w:r w:rsidRPr="000416EB">
        <w:rPr>
          <w:rFonts w:ascii="Times New Roman" w:hAnsi="Times New Roman" w:cs="Times New Roman"/>
          <w:spacing w:val="-10"/>
          <w:sz w:val="22"/>
        </w:rPr>
        <w:t xml:space="preserve"> </w:t>
      </w:r>
      <w:r w:rsidRPr="000416EB">
        <w:rPr>
          <w:rFonts w:ascii="Times New Roman" w:hAnsi="Times New Roman" w:cs="Times New Roman"/>
          <w:sz w:val="22"/>
        </w:rPr>
        <w:t>l’ESS).</w:t>
      </w:r>
      <w:r w:rsidRPr="000416EB">
        <w:rPr>
          <w:rFonts w:ascii="Times New Roman" w:hAnsi="Times New Roman" w:cs="Times New Roman"/>
          <w:spacing w:val="-12"/>
          <w:sz w:val="22"/>
        </w:rPr>
        <w:t xml:space="preserve"> </w:t>
      </w:r>
      <w:r w:rsidRPr="000416EB">
        <w:rPr>
          <w:rFonts w:ascii="Times New Roman" w:hAnsi="Times New Roman" w:cs="Times New Roman"/>
          <w:sz w:val="22"/>
        </w:rPr>
        <w:t>Ainsi,</w:t>
      </w:r>
      <w:r w:rsidRPr="000416EB">
        <w:rPr>
          <w:rFonts w:ascii="Times New Roman" w:hAnsi="Times New Roman" w:cs="Times New Roman"/>
          <w:spacing w:val="-14"/>
          <w:sz w:val="22"/>
        </w:rPr>
        <w:t xml:space="preserve"> </w:t>
      </w:r>
      <w:r w:rsidRPr="000416EB">
        <w:rPr>
          <w:rFonts w:ascii="Times New Roman" w:hAnsi="Times New Roman" w:cs="Times New Roman"/>
          <w:sz w:val="22"/>
        </w:rPr>
        <w:t>cette</w:t>
      </w:r>
      <w:r w:rsidRPr="000416EB">
        <w:rPr>
          <w:rFonts w:ascii="Times New Roman" w:hAnsi="Times New Roman" w:cs="Times New Roman"/>
          <w:spacing w:val="-13"/>
          <w:sz w:val="22"/>
        </w:rPr>
        <w:t xml:space="preserve"> </w:t>
      </w:r>
      <w:r w:rsidRPr="000416EB">
        <w:rPr>
          <w:rFonts w:ascii="Times New Roman" w:hAnsi="Times New Roman" w:cs="Times New Roman"/>
          <w:sz w:val="22"/>
        </w:rPr>
        <w:t>tension</w:t>
      </w:r>
      <w:r w:rsidRPr="000416EB">
        <w:rPr>
          <w:rFonts w:ascii="Times New Roman" w:hAnsi="Times New Roman" w:cs="Times New Roman"/>
          <w:spacing w:val="-12"/>
          <w:sz w:val="22"/>
        </w:rPr>
        <w:t xml:space="preserve"> </w:t>
      </w:r>
      <w:r w:rsidRPr="000416EB">
        <w:rPr>
          <w:rFonts w:ascii="Times New Roman" w:hAnsi="Times New Roman" w:cs="Times New Roman"/>
          <w:sz w:val="22"/>
        </w:rPr>
        <w:t>provient</w:t>
      </w:r>
      <w:r w:rsidRPr="000416EB">
        <w:rPr>
          <w:rFonts w:ascii="Times New Roman" w:hAnsi="Times New Roman" w:cs="Times New Roman"/>
          <w:spacing w:val="-12"/>
          <w:sz w:val="22"/>
        </w:rPr>
        <w:t xml:space="preserve"> </w:t>
      </w:r>
      <w:r w:rsidRPr="000416EB">
        <w:rPr>
          <w:rFonts w:ascii="Times New Roman" w:hAnsi="Times New Roman" w:cs="Times New Roman"/>
          <w:sz w:val="22"/>
        </w:rPr>
        <w:t>de</w:t>
      </w:r>
      <w:r w:rsidRPr="000416EB">
        <w:rPr>
          <w:rFonts w:ascii="Times New Roman" w:hAnsi="Times New Roman" w:cs="Times New Roman"/>
          <w:spacing w:val="-10"/>
          <w:sz w:val="22"/>
        </w:rPr>
        <w:t xml:space="preserve"> </w:t>
      </w:r>
      <w:r w:rsidRPr="000416EB">
        <w:rPr>
          <w:rFonts w:ascii="Times New Roman" w:hAnsi="Times New Roman" w:cs="Times New Roman"/>
          <w:sz w:val="22"/>
        </w:rPr>
        <w:t>la</w:t>
      </w:r>
      <w:r w:rsidRPr="000416EB">
        <w:rPr>
          <w:rFonts w:ascii="Times New Roman" w:hAnsi="Times New Roman" w:cs="Times New Roman"/>
          <w:spacing w:val="-16"/>
          <w:sz w:val="22"/>
        </w:rPr>
        <w:t xml:space="preserve"> </w:t>
      </w:r>
      <w:r w:rsidRPr="000416EB">
        <w:rPr>
          <w:rFonts w:ascii="Times New Roman" w:hAnsi="Times New Roman" w:cs="Times New Roman"/>
          <w:sz w:val="22"/>
        </w:rPr>
        <w:t>pluralité</w:t>
      </w:r>
      <w:r w:rsidRPr="000416EB">
        <w:rPr>
          <w:rFonts w:ascii="Times New Roman" w:hAnsi="Times New Roman" w:cs="Times New Roman"/>
          <w:spacing w:val="-13"/>
          <w:sz w:val="22"/>
        </w:rPr>
        <w:t xml:space="preserve"> </w:t>
      </w:r>
      <w:r w:rsidRPr="000416EB">
        <w:rPr>
          <w:rFonts w:ascii="Times New Roman" w:hAnsi="Times New Roman" w:cs="Times New Roman"/>
          <w:sz w:val="22"/>
        </w:rPr>
        <w:t>des acceptions du succès organisationnel d’une OESS sur son territoire. Ces acceptions parfois divergentes posent problème lorsqu’elle se déclinent en critères, démarches et outils d’évaluation (Maignan, Arnaud, &amp; Chateau Terrisse,</w:t>
      </w:r>
      <w:r w:rsidRPr="000416EB">
        <w:rPr>
          <w:rFonts w:ascii="Times New Roman" w:hAnsi="Times New Roman" w:cs="Times New Roman"/>
          <w:spacing w:val="-6"/>
          <w:sz w:val="22"/>
        </w:rPr>
        <w:t xml:space="preserve"> </w:t>
      </w:r>
      <w:r w:rsidRPr="000416EB">
        <w:rPr>
          <w:rFonts w:ascii="Times New Roman" w:hAnsi="Times New Roman" w:cs="Times New Roman"/>
          <w:sz w:val="22"/>
        </w:rPr>
        <w:t>2018).</w:t>
      </w:r>
    </w:p>
    <w:p w:rsidR="000416EB" w:rsidRPr="000416EB" w:rsidRDefault="000416EB" w:rsidP="000416EB">
      <w:pPr>
        <w:pStyle w:val="Paragraphedeliste"/>
        <w:widowControl w:val="0"/>
        <w:numPr>
          <w:ilvl w:val="2"/>
          <w:numId w:val="7"/>
        </w:numPr>
        <w:autoSpaceDE w:val="0"/>
        <w:autoSpaceDN w:val="0"/>
        <w:spacing w:before="1" w:after="0" w:line="240" w:lineRule="auto"/>
        <w:ind w:left="0" w:right="111" w:firstLine="0"/>
        <w:contextualSpacing w:val="0"/>
        <w:rPr>
          <w:rFonts w:ascii="Times New Roman" w:hAnsi="Times New Roman" w:cs="Times New Roman"/>
          <w:sz w:val="22"/>
        </w:rPr>
      </w:pPr>
      <w:r w:rsidRPr="000416EB">
        <w:rPr>
          <w:rFonts w:ascii="Times New Roman" w:hAnsi="Times New Roman" w:cs="Times New Roman"/>
          <w:sz w:val="22"/>
        </w:rPr>
        <w:t>La tension d’appartenance : les OESS doivent souvent composer avec une diversité d’identités (en rôle, en valeur) qui agissent sur un même pied d’égalité au nom de la gouvernance</w:t>
      </w:r>
      <w:r w:rsidRPr="000416EB">
        <w:rPr>
          <w:rFonts w:ascii="Times New Roman" w:hAnsi="Times New Roman" w:cs="Times New Roman"/>
          <w:spacing w:val="-7"/>
          <w:sz w:val="22"/>
        </w:rPr>
        <w:t xml:space="preserve"> </w:t>
      </w:r>
      <w:r w:rsidRPr="000416EB">
        <w:rPr>
          <w:rFonts w:ascii="Times New Roman" w:hAnsi="Times New Roman" w:cs="Times New Roman"/>
          <w:sz w:val="22"/>
        </w:rPr>
        <w:t>démocratique.</w:t>
      </w:r>
      <w:r w:rsidRPr="000416EB">
        <w:rPr>
          <w:rFonts w:ascii="Times New Roman" w:hAnsi="Times New Roman" w:cs="Times New Roman"/>
          <w:spacing w:val="-7"/>
          <w:sz w:val="22"/>
        </w:rPr>
        <w:t xml:space="preserve"> </w:t>
      </w:r>
      <w:r w:rsidRPr="000416EB">
        <w:rPr>
          <w:rFonts w:ascii="Times New Roman" w:hAnsi="Times New Roman" w:cs="Times New Roman"/>
          <w:sz w:val="22"/>
        </w:rPr>
        <w:t>Cette</w:t>
      </w:r>
      <w:r w:rsidRPr="000416EB">
        <w:rPr>
          <w:rFonts w:ascii="Times New Roman" w:hAnsi="Times New Roman" w:cs="Times New Roman"/>
          <w:spacing w:val="-7"/>
          <w:sz w:val="22"/>
        </w:rPr>
        <w:t xml:space="preserve"> </w:t>
      </w:r>
      <w:r w:rsidRPr="000416EB">
        <w:rPr>
          <w:rFonts w:ascii="Times New Roman" w:hAnsi="Times New Roman" w:cs="Times New Roman"/>
          <w:sz w:val="22"/>
        </w:rPr>
        <w:t>tension</w:t>
      </w:r>
      <w:r w:rsidRPr="000416EB">
        <w:rPr>
          <w:rFonts w:ascii="Times New Roman" w:hAnsi="Times New Roman" w:cs="Times New Roman"/>
          <w:spacing w:val="-5"/>
          <w:sz w:val="22"/>
        </w:rPr>
        <w:t xml:space="preserve"> </w:t>
      </w:r>
      <w:r w:rsidRPr="000416EB">
        <w:rPr>
          <w:rFonts w:ascii="Times New Roman" w:hAnsi="Times New Roman" w:cs="Times New Roman"/>
          <w:sz w:val="22"/>
        </w:rPr>
        <w:t>est</w:t>
      </w:r>
      <w:r w:rsidRPr="000416EB">
        <w:rPr>
          <w:rFonts w:ascii="Times New Roman" w:hAnsi="Times New Roman" w:cs="Times New Roman"/>
          <w:spacing w:val="-8"/>
          <w:sz w:val="22"/>
        </w:rPr>
        <w:t xml:space="preserve"> </w:t>
      </w:r>
      <w:r w:rsidRPr="000416EB">
        <w:rPr>
          <w:rFonts w:ascii="Times New Roman" w:hAnsi="Times New Roman" w:cs="Times New Roman"/>
          <w:sz w:val="22"/>
        </w:rPr>
        <w:t>perceptible</w:t>
      </w:r>
      <w:r w:rsidRPr="000416EB">
        <w:rPr>
          <w:rFonts w:ascii="Times New Roman" w:hAnsi="Times New Roman" w:cs="Times New Roman"/>
          <w:spacing w:val="-7"/>
          <w:sz w:val="22"/>
        </w:rPr>
        <w:t xml:space="preserve"> </w:t>
      </w:r>
      <w:r w:rsidRPr="000416EB">
        <w:rPr>
          <w:rFonts w:ascii="Times New Roman" w:hAnsi="Times New Roman" w:cs="Times New Roman"/>
          <w:sz w:val="22"/>
        </w:rPr>
        <w:t>à</w:t>
      </w:r>
      <w:r w:rsidRPr="000416EB">
        <w:rPr>
          <w:rFonts w:ascii="Times New Roman" w:hAnsi="Times New Roman" w:cs="Times New Roman"/>
          <w:spacing w:val="-9"/>
          <w:sz w:val="22"/>
        </w:rPr>
        <w:t xml:space="preserve"> </w:t>
      </w:r>
      <w:r w:rsidRPr="000416EB">
        <w:rPr>
          <w:rFonts w:ascii="Times New Roman" w:hAnsi="Times New Roman" w:cs="Times New Roman"/>
          <w:sz w:val="22"/>
        </w:rPr>
        <w:t>différents</w:t>
      </w:r>
      <w:r w:rsidRPr="000416EB">
        <w:rPr>
          <w:rFonts w:ascii="Times New Roman" w:hAnsi="Times New Roman" w:cs="Times New Roman"/>
          <w:spacing w:val="-10"/>
          <w:sz w:val="22"/>
        </w:rPr>
        <w:t xml:space="preserve"> </w:t>
      </w:r>
      <w:r w:rsidRPr="000416EB">
        <w:rPr>
          <w:rFonts w:ascii="Times New Roman" w:hAnsi="Times New Roman" w:cs="Times New Roman"/>
          <w:sz w:val="22"/>
        </w:rPr>
        <w:t>niveaux</w:t>
      </w:r>
      <w:r w:rsidRPr="000416EB">
        <w:rPr>
          <w:rFonts w:ascii="Times New Roman" w:hAnsi="Times New Roman" w:cs="Times New Roman"/>
          <w:spacing w:val="-7"/>
          <w:sz w:val="22"/>
        </w:rPr>
        <w:t xml:space="preserve"> </w:t>
      </w:r>
      <w:r w:rsidRPr="000416EB">
        <w:rPr>
          <w:rFonts w:ascii="Times New Roman" w:hAnsi="Times New Roman" w:cs="Times New Roman"/>
          <w:sz w:val="22"/>
        </w:rPr>
        <w:t xml:space="preserve">d’après Maignan &amp; al. (2018) qui questionnent jusqu’où une OESS peut considérer l’appartenance ou non de parties prenantes à son projet et la prise en compte de leur opinion sur le projet. Nous supposons que cette tension est liée à l’ancrage </w:t>
      </w:r>
      <w:r w:rsidRPr="000416EB">
        <w:rPr>
          <w:rFonts w:ascii="Times New Roman" w:hAnsi="Times New Roman" w:cs="Times New Roman"/>
          <w:spacing w:val="-3"/>
          <w:sz w:val="22"/>
        </w:rPr>
        <w:t xml:space="preserve">et </w:t>
      </w:r>
      <w:r w:rsidRPr="000416EB">
        <w:rPr>
          <w:rFonts w:ascii="Times New Roman" w:hAnsi="Times New Roman" w:cs="Times New Roman"/>
          <w:sz w:val="22"/>
        </w:rPr>
        <w:t>l’ouverture territoriale des OESS. En cela, elle est palpable au niveau institutionnel où les multiples identités de l’ESS (en structure, en moyen) rendent difficile l’harmonisation des pratiques dans ce secteur (qui simplifierait les opérations des acteurs</w:t>
      </w:r>
      <w:r w:rsidRPr="000416EB">
        <w:rPr>
          <w:rFonts w:ascii="Times New Roman" w:hAnsi="Times New Roman" w:cs="Times New Roman"/>
          <w:spacing w:val="-1"/>
          <w:sz w:val="22"/>
        </w:rPr>
        <w:t xml:space="preserve"> </w:t>
      </w:r>
      <w:r w:rsidRPr="000416EB">
        <w:rPr>
          <w:rFonts w:ascii="Times New Roman" w:hAnsi="Times New Roman" w:cs="Times New Roman"/>
          <w:sz w:val="22"/>
        </w:rPr>
        <w:t>institutionnels).</w:t>
      </w:r>
    </w:p>
    <w:p w:rsidR="000416EB" w:rsidRDefault="000416EB" w:rsidP="000416EB">
      <w:pPr>
        <w:pStyle w:val="Corpsdetexte"/>
        <w:spacing w:before="3"/>
        <w:rPr>
          <w:sz w:val="27"/>
        </w:rPr>
      </w:pPr>
    </w:p>
    <w:p w:rsidR="000416EB" w:rsidRDefault="000416EB" w:rsidP="000416EB">
      <w:pPr>
        <w:pStyle w:val="Titre4"/>
        <w:keepNext w:val="0"/>
        <w:keepLines w:val="0"/>
        <w:widowControl w:val="0"/>
        <w:numPr>
          <w:ilvl w:val="1"/>
          <w:numId w:val="7"/>
        </w:numPr>
        <w:tabs>
          <w:tab w:val="left" w:pos="692"/>
          <w:tab w:val="left" w:pos="693"/>
        </w:tabs>
        <w:autoSpaceDE w:val="0"/>
        <w:autoSpaceDN w:val="0"/>
        <w:spacing w:before="0" w:line="240" w:lineRule="auto"/>
      </w:pPr>
      <w:r>
        <w:rPr>
          <w:color w:val="2D74B5"/>
        </w:rPr>
        <w:t>Les dispositifs de gestion comme compromis</w:t>
      </w:r>
      <w:r>
        <w:rPr>
          <w:color w:val="2D74B5"/>
          <w:spacing w:val="-6"/>
        </w:rPr>
        <w:t xml:space="preserve"> </w:t>
      </w:r>
      <w:r>
        <w:rPr>
          <w:color w:val="2D74B5"/>
        </w:rPr>
        <w:t>institutionnel</w:t>
      </w:r>
    </w:p>
    <w:p w:rsidR="000416EB" w:rsidRDefault="000416EB" w:rsidP="000416EB">
      <w:pPr>
        <w:pStyle w:val="Corpsdetexte"/>
        <w:spacing w:before="2"/>
        <w:rPr>
          <w:rFonts w:ascii="Calibri Light"/>
        </w:rPr>
      </w:pPr>
    </w:p>
    <w:p w:rsidR="000416EB" w:rsidRDefault="000416EB" w:rsidP="000416EB">
      <w:pPr>
        <w:pStyle w:val="Corpsdetexte"/>
        <w:ind w:right="112"/>
      </w:pPr>
      <w:r>
        <w:t>L’analyse des outils de gestion et de leur appropriation en management nous renvoie à leur nature paradoxale, ce sont des objets à la fois habilitant et contraignant (Grimand, Oiry &amp; Ragaigne, 2018). Ils ont la capacité de réguler les situations paradoxales et de structurer l’action collective complexe. Pour Maisonnasse &amp; al. (2019, p7), « L’outil ou dispositif de gestion</w:t>
      </w:r>
      <w:r>
        <w:rPr>
          <w:spacing w:val="-8"/>
        </w:rPr>
        <w:t xml:space="preserve"> </w:t>
      </w:r>
      <w:r>
        <w:t>constitue</w:t>
      </w:r>
      <w:r>
        <w:rPr>
          <w:spacing w:val="-6"/>
        </w:rPr>
        <w:t xml:space="preserve"> </w:t>
      </w:r>
      <w:r>
        <w:t>un</w:t>
      </w:r>
      <w:r>
        <w:rPr>
          <w:spacing w:val="-5"/>
        </w:rPr>
        <w:t xml:space="preserve"> </w:t>
      </w:r>
      <w:r>
        <w:t>média</w:t>
      </w:r>
      <w:r>
        <w:rPr>
          <w:spacing w:val="-5"/>
        </w:rPr>
        <w:t xml:space="preserve"> </w:t>
      </w:r>
      <w:r>
        <w:t>à</w:t>
      </w:r>
      <w:r>
        <w:rPr>
          <w:spacing w:val="-7"/>
        </w:rPr>
        <w:t xml:space="preserve"> </w:t>
      </w:r>
      <w:r>
        <w:t>l’interface</w:t>
      </w:r>
      <w:r>
        <w:rPr>
          <w:spacing w:val="-9"/>
        </w:rPr>
        <w:t xml:space="preserve"> </w:t>
      </w:r>
      <w:r>
        <w:t>de</w:t>
      </w:r>
      <w:r>
        <w:rPr>
          <w:spacing w:val="-8"/>
        </w:rPr>
        <w:t xml:space="preserve"> </w:t>
      </w:r>
      <w:r>
        <w:t>son</w:t>
      </w:r>
      <w:r>
        <w:rPr>
          <w:spacing w:val="-7"/>
        </w:rPr>
        <w:t xml:space="preserve"> </w:t>
      </w:r>
      <w:r>
        <w:t>utilisateur</w:t>
      </w:r>
      <w:r>
        <w:rPr>
          <w:spacing w:val="-8"/>
        </w:rPr>
        <w:t xml:space="preserve"> </w:t>
      </w:r>
      <w:r>
        <w:t>et</w:t>
      </w:r>
      <w:r>
        <w:rPr>
          <w:spacing w:val="-5"/>
        </w:rPr>
        <w:t xml:space="preserve"> </w:t>
      </w:r>
      <w:r>
        <w:t>de</w:t>
      </w:r>
      <w:r>
        <w:rPr>
          <w:spacing w:val="-7"/>
        </w:rPr>
        <w:t xml:space="preserve"> </w:t>
      </w:r>
      <w:r>
        <w:t>la</w:t>
      </w:r>
      <w:r>
        <w:rPr>
          <w:spacing w:val="-6"/>
        </w:rPr>
        <w:t xml:space="preserve"> </w:t>
      </w:r>
      <w:r>
        <w:t>réalité</w:t>
      </w:r>
      <w:r>
        <w:rPr>
          <w:spacing w:val="-6"/>
        </w:rPr>
        <w:t xml:space="preserve"> </w:t>
      </w:r>
      <w:r>
        <w:t>observée</w:t>
      </w:r>
      <w:r>
        <w:rPr>
          <w:spacing w:val="-8"/>
        </w:rPr>
        <w:t xml:space="preserve"> </w:t>
      </w:r>
      <w:r>
        <w:t>dans</w:t>
      </w:r>
      <w:r>
        <w:rPr>
          <w:spacing w:val="-9"/>
        </w:rPr>
        <w:t xml:space="preserve"> </w:t>
      </w:r>
      <w:r>
        <w:t>le</w:t>
      </w:r>
      <w:r>
        <w:rPr>
          <w:spacing w:val="-8"/>
        </w:rPr>
        <w:t xml:space="preserve"> </w:t>
      </w:r>
      <w:r>
        <w:t xml:space="preserve">but de prendre des décisions ». Ainsi, le cadre analytique des </w:t>
      </w:r>
      <w:r>
        <w:lastRenderedPageBreak/>
        <w:t>outils de gestion est de plus en plus utilisé pour se saisir et répondre aux situations de tensions auxquelles font face les organisations. De nombreux travaux traitent le sujet de l’instrumentation des OESS, en abordant un point de vue intra organisationnel et la question de l’appropriation de ces outils de</w:t>
      </w:r>
      <w:r>
        <w:rPr>
          <w:spacing w:val="-8"/>
        </w:rPr>
        <w:t xml:space="preserve"> </w:t>
      </w:r>
      <w:r>
        <w:t>gestion</w:t>
      </w:r>
      <w:r>
        <w:rPr>
          <w:spacing w:val="-8"/>
        </w:rPr>
        <w:t xml:space="preserve"> </w:t>
      </w:r>
      <w:r>
        <w:t>(par</w:t>
      </w:r>
      <w:r>
        <w:rPr>
          <w:spacing w:val="-10"/>
        </w:rPr>
        <w:t xml:space="preserve"> </w:t>
      </w:r>
      <w:r>
        <w:t>exemple,</w:t>
      </w:r>
      <w:r>
        <w:rPr>
          <w:spacing w:val="-12"/>
        </w:rPr>
        <w:t xml:space="preserve"> </w:t>
      </w:r>
      <w:r>
        <w:t>les</w:t>
      </w:r>
      <w:r>
        <w:rPr>
          <w:spacing w:val="-7"/>
        </w:rPr>
        <w:t xml:space="preserve"> </w:t>
      </w:r>
      <w:r>
        <w:t>études</w:t>
      </w:r>
      <w:r>
        <w:rPr>
          <w:spacing w:val="-10"/>
        </w:rPr>
        <w:t xml:space="preserve"> </w:t>
      </w:r>
      <w:r>
        <w:t>de</w:t>
      </w:r>
      <w:r>
        <w:rPr>
          <w:spacing w:val="-10"/>
        </w:rPr>
        <w:t xml:space="preserve"> </w:t>
      </w:r>
      <w:r>
        <w:t>cas</w:t>
      </w:r>
      <w:r>
        <w:rPr>
          <w:spacing w:val="-8"/>
        </w:rPr>
        <w:t xml:space="preserve"> </w:t>
      </w:r>
      <w:r>
        <w:t>de</w:t>
      </w:r>
      <w:r>
        <w:rPr>
          <w:spacing w:val="-11"/>
        </w:rPr>
        <w:t xml:space="preserve"> </w:t>
      </w:r>
      <w:r>
        <w:t>Bouchard</w:t>
      </w:r>
      <w:r>
        <w:rPr>
          <w:spacing w:val="-9"/>
        </w:rPr>
        <w:t xml:space="preserve"> </w:t>
      </w:r>
      <w:r>
        <w:t>et</w:t>
      </w:r>
      <w:r>
        <w:rPr>
          <w:spacing w:val="-8"/>
        </w:rPr>
        <w:t xml:space="preserve"> </w:t>
      </w:r>
      <w:r>
        <w:t>Michaud,</w:t>
      </w:r>
      <w:r>
        <w:rPr>
          <w:spacing w:val="-10"/>
        </w:rPr>
        <w:t xml:space="preserve"> </w:t>
      </w:r>
      <w:r>
        <w:t>2015,</w:t>
      </w:r>
      <w:r>
        <w:rPr>
          <w:spacing w:val="-8"/>
        </w:rPr>
        <w:t xml:space="preserve"> </w:t>
      </w:r>
      <w:r>
        <w:t>ou</w:t>
      </w:r>
      <w:r>
        <w:rPr>
          <w:spacing w:val="-7"/>
        </w:rPr>
        <w:t xml:space="preserve"> </w:t>
      </w:r>
      <w:r>
        <w:t>de</w:t>
      </w:r>
      <w:r>
        <w:rPr>
          <w:spacing w:val="-10"/>
        </w:rPr>
        <w:t xml:space="preserve"> </w:t>
      </w:r>
      <w:r>
        <w:t>Séran,</w:t>
      </w:r>
      <w:r>
        <w:rPr>
          <w:spacing w:val="-8"/>
        </w:rPr>
        <w:t xml:space="preserve"> </w:t>
      </w:r>
      <w:r>
        <w:t>2018).</w:t>
      </w:r>
    </w:p>
    <w:p w:rsidR="000416EB" w:rsidRDefault="000416EB" w:rsidP="000416EB">
      <w:pPr>
        <w:pStyle w:val="Corpsdetexte"/>
        <w:spacing w:before="1"/>
      </w:pPr>
    </w:p>
    <w:p w:rsidR="000416EB" w:rsidRDefault="000416EB" w:rsidP="000416EB">
      <w:pPr>
        <w:pStyle w:val="Corpsdetexte"/>
        <w:ind w:right="111"/>
      </w:pPr>
    </w:p>
    <w:p w:rsidR="000416EB" w:rsidRDefault="000416EB" w:rsidP="000416EB">
      <w:pPr>
        <w:pStyle w:val="Corpsdetexte"/>
        <w:ind w:right="111"/>
      </w:pPr>
      <w:r>
        <w:t>De nombreux auteurs justifient l’intégration d’une instrumentation gestionnaire dans l’ESS dans une optique de professionnalisation imposée par l’autorité publique. Ces « injonctions publiques » comportent des risques comme celui de la banalisation du projet social (Gallois, Lecat &amp; Nieddu, 2016 ; Maisonnasse et al., 2019). Nous souhaitons donc enrichir ce débat en nous intéressant à des outils de gestion dans une perspective multi-acteurs et territoriale. Il s’agit</w:t>
      </w:r>
      <w:r>
        <w:rPr>
          <w:spacing w:val="-14"/>
        </w:rPr>
        <w:t xml:space="preserve"> </w:t>
      </w:r>
      <w:r>
        <w:t>d’étudier</w:t>
      </w:r>
      <w:r>
        <w:rPr>
          <w:spacing w:val="-14"/>
        </w:rPr>
        <w:t xml:space="preserve"> </w:t>
      </w:r>
      <w:r>
        <w:t>des</w:t>
      </w:r>
      <w:r>
        <w:rPr>
          <w:spacing w:val="-13"/>
        </w:rPr>
        <w:t xml:space="preserve"> </w:t>
      </w:r>
      <w:r>
        <w:t>dispositifs</w:t>
      </w:r>
      <w:r>
        <w:rPr>
          <w:spacing w:val="-15"/>
        </w:rPr>
        <w:t xml:space="preserve"> </w:t>
      </w:r>
      <w:r>
        <w:t>portés</w:t>
      </w:r>
      <w:r>
        <w:rPr>
          <w:spacing w:val="-10"/>
        </w:rPr>
        <w:t xml:space="preserve"> </w:t>
      </w:r>
      <w:r>
        <w:t>par</w:t>
      </w:r>
      <w:r>
        <w:rPr>
          <w:spacing w:val="-14"/>
        </w:rPr>
        <w:t xml:space="preserve"> </w:t>
      </w:r>
      <w:r>
        <w:t>les</w:t>
      </w:r>
      <w:r>
        <w:rPr>
          <w:spacing w:val="-13"/>
        </w:rPr>
        <w:t xml:space="preserve"> </w:t>
      </w:r>
      <w:r>
        <w:t>acteurs</w:t>
      </w:r>
      <w:r>
        <w:rPr>
          <w:spacing w:val="-12"/>
        </w:rPr>
        <w:t xml:space="preserve"> </w:t>
      </w:r>
      <w:r>
        <w:t>institutionnels,</w:t>
      </w:r>
      <w:r>
        <w:rPr>
          <w:spacing w:val="-12"/>
        </w:rPr>
        <w:t xml:space="preserve"> </w:t>
      </w:r>
      <w:r>
        <w:t>qui</w:t>
      </w:r>
      <w:r>
        <w:rPr>
          <w:spacing w:val="-13"/>
        </w:rPr>
        <w:t xml:space="preserve"> </w:t>
      </w:r>
      <w:r>
        <w:t>engagent</w:t>
      </w:r>
      <w:r>
        <w:rPr>
          <w:spacing w:val="-13"/>
        </w:rPr>
        <w:t xml:space="preserve"> </w:t>
      </w:r>
      <w:r>
        <w:t>une</w:t>
      </w:r>
      <w:r>
        <w:rPr>
          <w:spacing w:val="-14"/>
        </w:rPr>
        <w:t xml:space="preserve"> </w:t>
      </w:r>
      <w:r>
        <w:t>pluralité de parties prenantes et porteurs de potentielles réponses aux tensions de performance et d’appartenance.</w:t>
      </w:r>
    </w:p>
    <w:p w:rsidR="000416EB" w:rsidRDefault="000416EB" w:rsidP="000416EB">
      <w:pPr>
        <w:pStyle w:val="Corpsdetexte"/>
      </w:pPr>
    </w:p>
    <w:p w:rsidR="000416EB" w:rsidRDefault="000416EB" w:rsidP="000416EB">
      <w:pPr>
        <w:pStyle w:val="Corpsdetexte"/>
        <w:spacing w:before="5"/>
        <w:rPr>
          <w:sz w:val="19"/>
        </w:rPr>
      </w:pPr>
    </w:p>
    <w:p w:rsidR="000416EB" w:rsidRDefault="000416EB" w:rsidP="000416EB">
      <w:pPr>
        <w:pStyle w:val="Titre2"/>
        <w:keepNext w:val="0"/>
        <w:keepLines w:val="0"/>
        <w:widowControl w:val="0"/>
        <w:numPr>
          <w:ilvl w:val="0"/>
          <w:numId w:val="7"/>
        </w:numPr>
        <w:tabs>
          <w:tab w:val="left" w:pos="548"/>
          <w:tab w:val="left" w:pos="549"/>
        </w:tabs>
        <w:autoSpaceDE w:val="0"/>
        <w:autoSpaceDN w:val="0"/>
        <w:spacing w:before="0" w:after="0" w:line="240" w:lineRule="auto"/>
      </w:pPr>
      <w:r>
        <w:rPr>
          <w:b w:val="0"/>
          <w:color w:val="2D74B5"/>
        </w:rPr>
        <w:t>Stratégie d’accès au</w:t>
      </w:r>
      <w:r>
        <w:rPr>
          <w:b w:val="0"/>
          <w:color w:val="2D74B5"/>
          <w:spacing w:val="-4"/>
        </w:rPr>
        <w:t xml:space="preserve"> </w:t>
      </w:r>
      <w:r>
        <w:rPr>
          <w:b w:val="0"/>
          <w:color w:val="2D74B5"/>
        </w:rPr>
        <w:t>réel</w:t>
      </w:r>
    </w:p>
    <w:p w:rsidR="000416EB" w:rsidRDefault="000416EB" w:rsidP="000416EB">
      <w:pPr>
        <w:pStyle w:val="Corpsdetexte"/>
        <w:spacing w:before="2"/>
        <w:rPr>
          <w:rFonts w:ascii="Calibri Light"/>
        </w:rPr>
      </w:pPr>
    </w:p>
    <w:p w:rsidR="000416EB" w:rsidRDefault="000416EB" w:rsidP="000416EB">
      <w:pPr>
        <w:pStyle w:val="Corpsdetexte"/>
        <w:ind w:right="113"/>
      </w:pPr>
      <w:r>
        <w:t>Le</w:t>
      </w:r>
      <w:r>
        <w:rPr>
          <w:spacing w:val="-6"/>
        </w:rPr>
        <w:t xml:space="preserve"> </w:t>
      </w:r>
      <w:r>
        <w:t>caractère</w:t>
      </w:r>
      <w:r>
        <w:rPr>
          <w:spacing w:val="-6"/>
        </w:rPr>
        <w:t xml:space="preserve"> </w:t>
      </w:r>
      <w:r>
        <w:t>exploratoire</w:t>
      </w:r>
      <w:r>
        <w:rPr>
          <w:spacing w:val="-7"/>
        </w:rPr>
        <w:t xml:space="preserve"> </w:t>
      </w:r>
      <w:r>
        <w:t>de</w:t>
      </w:r>
      <w:r>
        <w:rPr>
          <w:spacing w:val="-8"/>
        </w:rPr>
        <w:t xml:space="preserve"> </w:t>
      </w:r>
      <w:r>
        <w:t>l’étude</w:t>
      </w:r>
      <w:r>
        <w:rPr>
          <w:spacing w:val="-7"/>
        </w:rPr>
        <w:t xml:space="preserve"> </w:t>
      </w:r>
      <w:r>
        <w:t>nous</w:t>
      </w:r>
      <w:r>
        <w:rPr>
          <w:spacing w:val="-9"/>
        </w:rPr>
        <w:t xml:space="preserve"> </w:t>
      </w:r>
      <w:r>
        <w:t>a</w:t>
      </w:r>
      <w:r>
        <w:rPr>
          <w:spacing w:val="-5"/>
        </w:rPr>
        <w:t xml:space="preserve"> </w:t>
      </w:r>
      <w:r>
        <w:t>amené</w:t>
      </w:r>
      <w:r>
        <w:rPr>
          <w:spacing w:val="-8"/>
        </w:rPr>
        <w:t xml:space="preserve"> </w:t>
      </w:r>
      <w:r>
        <w:t>à</w:t>
      </w:r>
      <w:r>
        <w:rPr>
          <w:spacing w:val="-5"/>
        </w:rPr>
        <w:t xml:space="preserve"> </w:t>
      </w:r>
      <w:r>
        <w:t>utiliser</w:t>
      </w:r>
      <w:r>
        <w:rPr>
          <w:spacing w:val="-8"/>
        </w:rPr>
        <w:t xml:space="preserve"> </w:t>
      </w:r>
      <w:r>
        <w:t>la</w:t>
      </w:r>
      <w:r>
        <w:rPr>
          <w:spacing w:val="-8"/>
        </w:rPr>
        <w:t xml:space="preserve"> </w:t>
      </w:r>
      <w:r>
        <w:t>méthodologie</w:t>
      </w:r>
      <w:r>
        <w:rPr>
          <w:spacing w:val="-6"/>
        </w:rPr>
        <w:t xml:space="preserve"> </w:t>
      </w:r>
      <w:r>
        <w:t>de</w:t>
      </w:r>
      <w:r>
        <w:rPr>
          <w:spacing w:val="-7"/>
        </w:rPr>
        <w:t xml:space="preserve"> </w:t>
      </w:r>
      <w:r>
        <w:t>l’étude</w:t>
      </w:r>
      <w:r>
        <w:rPr>
          <w:spacing w:val="-8"/>
        </w:rPr>
        <w:t xml:space="preserve"> </w:t>
      </w:r>
      <w:r>
        <w:t>de</w:t>
      </w:r>
      <w:r>
        <w:rPr>
          <w:spacing w:val="-7"/>
        </w:rPr>
        <w:t xml:space="preserve"> </w:t>
      </w:r>
      <w:r>
        <w:t>cas (Yin, 2009). Notre stratégie de collecte de données sur le phénomène mobilise des analyses de</w:t>
      </w:r>
      <w:r>
        <w:rPr>
          <w:spacing w:val="31"/>
        </w:rPr>
        <w:t xml:space="preserve"> </w:t>
      </w:r>
      <w:r>
        <w:t>ressources</w:t>
      </w:r>
      <w:r>
        <w:rPr>
          <w:spacing w:val="30"/>
        </w:rPr>
        <w:t xml:space="preserve"> </w:t>
      </w:r>
      <w:r>
        <w:t>documentaires,</w:t>
      </w:r>
      <w:r>
        <w:rPr>
          <w:spacing w:val="28"/>
        </w:rPr>
        <w:t xml:space="preserve"> </w:t>
      </w:r>
      <w:r>
        <w:t>des</w:t>
      </w:r>
      <w:r>
        <w:rPr>
          <w:spacing w:val="31"/>
        </w:rPr>
        <w:t xml:space="preserve"> </w:t>
      </w:r>
      <w:r>
        <w:t>entretiens</w:t>
      </w:r>
      <w:r>
        <w:rPr>
          <w:spacing w:val="30"/>
        </w:rPr>
        <w:t xml:space="preserve"> </w:t>
      </w:r>
      <w:r>
        <w:t>et</w:t>
      </w:r>
      <w:r>
        <w:rPr>
          <w:spacing w:val="29"/>
        </w:rPr>
        <w:t xml:space="preserve"> </w:t>
      </w:r>
      <w:r>
        <w:t>observations</w:t>
      </w:r>
      <w:r>
        <w:rPr>
          <w:spacing w:val="28"/>
        </w:rPr>
        <w:t xml:space="preserve"> </w:t>
      </w:r>
      <w:r>
        <w:t>auprès</w:t>
      </w:r>
      <w:r>
        <w:rPr>
          <w:spacing w:val="28"/>
        </w:rPr>
        <w:t xml:space="preserve"> </w:t>
      </w:r>
      <w:r>
        <w:t>de</w:t>
      </w:r>
      <w:r>
        <w:rPr>
          <w:spacing w:val="29"/>
        </w:rPr>
        <w:t xml:space="preserve"> </w:t>
      </w:r>
      <w:r>
        <w:t>différents</w:t>
      </w:r>
      <w:r>
        <w:rPr>
          <w:spacing w:val="28"/>
        </w:rPr>
        <w:t xml:space="preserve"> </w:t>
      </w:r>
      <w:r>
        <w:t>acteurs</w:t>
      </w:r>
      <w:r>
        <w:t xml:space="preserve"> </w:t>
      </w:r>
      <w:r>
        <w:t>parties prenantes afin de trianguler les points de vue pour garantir une validité interne. Les entretiens ont été analysé et codé à l’aide du logiciel Nvivo.</w:t>
      </w:r>
    </w:p>
    <w:p w:rsidR="000416EB" w:rsidRDefault="000416EB" w:rsidP="000416EB">
      <w:pPr>
        <w:pStyle w:val="Corpsdetexte"/>
        <w:spacing w:before="2"/>
      </w:pPr>
    </w:p>
    <w:p w:rsidR="000416EB" w:rsidRDefault="000416EB" w:rsidP="000416EB">
      <w:pPr>
        <w:pStyle w:val="Corpsdetexte"/>
        <w:ind w:right="112"/>
      </w:pPr>
      <w:r>
        <w:t>L’étude de cas porte sur un dispositif de gestion particulier. Il s’agit d’un appel à projet (AAP) déployé sous l’impulsion de l’acteur publique (Ville de Nantes) sur son territoire pour inviter ses citoyens et tout porteur de projet à « réinventer » quinze lieux inoccupés ou inutilisés (friches)</w:t>
      </w:r>
      <w:r>
        <w:rPr>
          <w:spacing w:val="-4"/>
        </w:rPr>
        <w:t xml:space="preserve"> </w:t>
      </w:r>
      <w:r>
        <w:t>de</w:t>
      </w:r>
      <w:r>
        <w:rPr>
          <w:spacing w:val="-3"/>
        </w:rPr>
        <w:t xml:space="preserve"> </w:t>
      </w:r>
      <w:r>
        <w:t>la</w:t>
      </w:r>
      <w:r>
        <w:rPr>
          <w:spacing w:val="-3"/>
        </w:rPr>
        <w:t xml:space="preserve"> </w:t>
      </w:r>
      <w:r>
        <w:t>ville.</w:t>
      </w:r>
      <w:r>
        <w:rPr>
          <w:spacing w:val="-4"/>
        </w:rPr>
        <w:t xml:space="preserve"> </w:t>
      </w:r>
      <w:r>
        <w:t>Le</w:t>
      </w:r>
      <w:r>
        <w:rPr>
          <w:spacing w:val="-6"/>
        </w:rPr>
        <w:t xml:space="preserve"> </w:t>
      </w:r>
      <w:r>
        <w:t>dispositif</w:t>
      </w:r>
      <w:r>
        <w:rPr>
          <w:spacing w:val="-3"/>
        </w:rPr>
        <w:t xml:space="preserve"> </w:t>
      </w:r>
      <w:r>
        <w:t>peut</w:t>
      </w:r>
      <w:r>
        <w:rPr>
          <w:spacing w:val="-3"/>
        </w:rPr>
        <w:t xml:space="preserve"> </w:t>
      </w:r>
      <w:r>
        <w:t>se</w:t>
      </w:r>
      <w:r>
        <w:rPr>
          <w:spacing w:val="-3"/>
        </w:rPr>
        <w:t xml:space="preserve"> </w:t>
      </w:r>
      <w:r>
        <w:t>décliner</w:t>
      </w:r>
      <w:r>
        <w:rPr>
          <w:spacing w:val="-3"/>
        </w:rPr>
        <w:t xml:space="preserve"> </w:t>
      </w:r>
      <w:r>
        <w:t>en</w:t>
      </w:r>
      <w:r>
        <w:rPr>
          <w:spacing w:val="-3"/>
        </w:rPr>
        <w:t xml:space="preserve"> </w:t>
      </w:r>
      <w:r>
        <w:t>différents</w:t>
      </w:r>
      <w:r>
        <w:rPr>
          <w:spacing w:val="-4"/>
        </w:rPr>
        <w:t xml:space="preserve"> </w:t>
      </w:r>
      <w:r>
        <w:t>outils</w:t>
      </w:r>
      <w:r>
        <w:rPr>
          <w:spacing w:val="-4"/>
        </w:rPr>
        <w:t xml:space="preserve"> </w:t>
      </w:r>
      <w:r>
        <w:t>de</w:t>
      </w:r>
      <w:r>
        <w:rPr>
          <w:spacing w:val="-3"/>
        </w:rPr>
        <w:t xml:space="preserve"> </w:t>
      </w:r>
      <w:r>
        <w:t>gestion</w:t>
      </w:r>
      <w:r>
        <w:rPr>
          <w:spacing w:val="-5"/>
        </w:rPr>
        <w:t xml:space="preserve"> </w:t>
      </w:r>
      <w:r>
        <w:t>qui</w:t>
      </w:r>
      <w:r>
        <w:rPr>
          <w:spacing w:val="-6"/>
        </w:rPr>
        <w:t xml:space="preserve"> </w:t>
      </w:r>
      <w:r>
        <w:t>ont</w:t>
      </w:r>
      <w:r>
        <w:rPr>
          <w:spacing w:val="-5"/>
        </w:rPr>
        <w:t xml:space="preserve"> </w:t>
      </w:r>
      <w:r>
        <w:t>permis de structurer ce processus à visée participative (cahier des charges citoyens, plateforme de dépôt et de suivi des projets, plateforme de votation citoyenne,</w:t>
      </w:r>
      <w:r>
        <w:rPr>
          <w:spacing w:val="-10"/>
        </w:rPr>
        <w:t xml:space="preserve"> </w:t>
      </w:r>
      <w:r>
        <w:t>etc.).</w:t>
      </w:r>
    </w:p>
    <w:p w:rsidR="000416EB" w:rsidRDefault="000416EB" w:rsidP="000416EB">
      <w:pPr>
        <w:pStyle w:val="Corpsdetexte"/>
        <w:spacing w:before="11"/>
        <w:rPr>
          <w:sz w:val="23"/>
        </w:rPr>
      </w:pPr>
    </w:p>
    <w:p w:rsidR="000416EB" w:rsidRDefault="000416EB" w:rsidP="000416EB">
      <w:pPr>
        <w:pStyle w:val="Corpsdetexte"/>
        <w:ind w:right="109"/>
      </w:pPr>
      <w:r>
        <w:t>La démarche développée par l’acteur public entre 2016 et 2019 a permis de faire émerger plusieurs projets d’intérêt général dont la majorité s’inscrivent dans le cadre de l’ESS. Certaines structures ont été créées pour répondre à l’AAP, d’autres préexistaient. Il y a eu 81 dossiers déposés pour 14 lauréats que 7000 votants ont choisi. Nous disposons d’entretiens recueillis auprès des différentes parties prenantes que le dispositif de gestion a su mettre en relation (2 personnes en poste à la ville, 1 personne représentant une entreprise prestataire, 4 personnes provenant d’organisations lauréates, 3 personnes d’organisations non lauréates et 2 citoyens ayant pris part au vote) ainsi que de données documentaires diffusées par la collectivité. En parallèle, nous avons suivi sur une période de six mois les porteurs de l’un des projets</w:t>
      </w:r>
      <w:r>
        <w:rPr>
          <w:spacing w:val="-5"/>
        </w:rPr>
        <w:t xml:space="preserve"> </w:t>
      </w:r>
      <w:r>
        <w:t>lauréats</w:t>
      </w:r>
      <w:r>
        <w:rPr>
          <w:spacing w:val="-8"/>
        </w:rPr>
        <w:t xml:space="preserve"> </w:t>
      </w:r>
      <w:r>
        <w:t>de</w:t>
      </w:r>
      <w:r>
        <w:rPr>
          <w:spacing w:val="-7"/>
        </w:rPr>
        <w:t xml:space="preserve"> </w:t>
      </w:r>
      <w:r>
        <w:t>l’AAP</w:t>
      </w:r>
      <w:r>
        <w:rPr>
          <w:spacing w:val="-8"/>
        </w:rPr>
        <w:t xml:space="preserve"> </w:t>
      </w:r>
      <w:r>
        <w:t>pour</w:t>
      </w:r>
      <w:r>
        <w:rPr>
          <w:spacing w:val="-7"/>
        </w:rPr>
        <w:t xml:space="preserve"> </w:t>
      </w:r>
      <w:r>
        <w:t>comprendre</w:t>
      </w:r>
      <w:r>
        <w:rPr>
          <w:spacing w:val="-8"/>
        </w:rPr>
        <w:t xml:space="preserve"> </w:t>
      </w:r>
      <w:r>
        <w:t>plus</w:t>
      </w:r>
      <w:r>
        <w:rPr>
          <w:spacing w:val="-8"/>
        </w:rPr>
        <w:t xml:space="preserve"> </w:t>
      </w:r>
      <w:r>
        <w:t>en</w:t>
      </w:r>
      <w:r>
        <w:rPr>
          <w:spacing w:val="-6"/>
        </w:rPr>
        <w:t xml:space="preserve"> </w:t>
      </w:r>
      <w:r>
        <w:t>profondeur</w:t>
      </w:r>
      <w:r>
        <w:rPr>
          <w:spacing w:val="-6"/>
        </w:rPr>
        <w:t xml:space="preserve"> </w:t>
      </w:r>
      <w:r>
        <w:t>le</w:t>
      </w:r>
      <w:r>
        <w:rPr>
          <w:spacing w:val="-1"/>
        </w:rPr>
        <w:t xml:space="preserve"> </w:t>
      </w:r>
      <w:r>
        <w:t>rapport</w:t>
      </w:r>
      <w:r>
        <w:rPr>
          <w:spacing w:val="-8"/>
        </w:rPr>
        <w:t xml:space="preserve"> </w:t>
      </w:r>
      <w:r>
        <w:t>qu’ils</w:t>
      </w:r>
      <w:r>
        <w:rPr>
          <w:spacing w:val="-7"/>
        </w:rPr>
        <w:t xml:space="preserve"> </w:t>
      </w:r>
      <w:r>
        <w:t>entretiennent avec le dispositif et les parties prenantes</w:t>
      </w:r>
      <w:r>
        <w:rPr>
          <w:spacing w:val="-5"/>
        </w:rPr>
        <w:t xml:space="preserve"> </w:t>
      </w:r>
      <w:r>
        <w:t>associées.</w:t>
      </w:r>
    </w:p>
    <w:p w:rsidR="000416EB" w:rsidRDefault="000416EB" w:rsidP="000416EB">
      <w:pPr>
        <w:pStyle w:val="Corpsdetexte"/>
      </w:pPr>
    </w:p>
    <w:p w:rsidR="000416EB" w:rsidRDefault="000416EB" w:rsidP="000416EB">
      <w:pPr>
        <w:pStyle w:val="Corpsdetexte"/>
        <w:spacing w:before="7"/>
        <w:rPr>
          <w:sz w:val="19"/>
        </w:rPr>
      </w:pPr>
    </w:p>
    <w:p w:rsidR="000416EB" w:rsidRDefault="000416EB" w:rsidP="000416EB">
      <w:pPr>
        <w:pStyle w:val="Titre2"/>
        <w:keepNext w:val="0"/>
        <w:keepLines w:val="0"/>
        <w:widowControl w:val="0"/>
        <w:numPr>
          <w:ilvl w:val="0"/>
          <w:numId w:val="7"/>
        </w:numPr>
        <w:tabs>
          <w:tab w:val="left" w:pos="549"/>
        </w:tabs>
        <w:autoSpaceDE w:val="0"/>
        <w:autoSpaceDN w:val="0"/>
        <w:spacing w:before="0" w:after="0" w:line="240" w:lineRule="auto"/>
        <w:jc w:val="both"/>
      </w:pPr>
      <w:r>
        <w:rPr>
          <w:b w:val="0"/>
          <w:color w:val="2D74B5"/>
        </w:rPr>
        <w:t>Premiers résultats et</w:t>
      </w:r>
      <w:r>
        <w:rPr>
          <w:b w:val="0"/>
          <w:color w:val="2D74B5"/>
          <w:spacing w:val="-20"/>
        </w:rPr>
        <w:t xml:space="preserve"> </w:t>
      </w:r>
      <w:r>
        <w:rPr>
          <w:b w:val="0"/>
          <w:color w:val="2D74B5"/>
        </w:rPr>
        <w:t>discussion</w:t>
      </w:r>
    </w:p>
    <w:p w:rsidR="000416EB" w:rsidRDefault="000416EB" w:rsidP="000416EB">
      <w:pPr>
        <w:pStyle w:val="Corpsdetexte"/>
        <w:spacing w:before="3"/>
        <w:rPr>
          <w:rFonts w:ascii="Calibri Light"/>
        </w:rPr>
      </w:pPr>
    </w:p>
    <w:p w:rsidR="000416EB" w:rsidRDefault="000416EB" w:rsidP="000416EB">
      <w:pPr>
        <w:pStyle w:val="Corpsdetexte"/>
        <w:ind w:right="113"/>
      </w:pPr>
      <w:r>
        <w:t>Dans</w:t>
      </w:r>
      <w:r>
        <w:rPr>
          <w:spacing w:val="-5"/>
        </w:rPr>
        <w:t xml:space="preserve"> </w:t>
      </w:r>
      <w:r>
        <w:t>cette</w:t>
      </w:r>
      <w:r>
        <w:rPr>
          <w:spacing w:val="-5"/>
        </w:rPr>
        <w:t xml:space="preserve"> </w:t>
      </w:r>
      <w:r>
        <w:t>première</w:t>
      </w:r>
      <w:r>
        <w:rPr>
          <w:spacing w:val="-3"/>
        </w:rPr>
        <w:t xml:space="preserve"> </w:t>
      </w:r>
      <w:r>
        <w:t>analyse</w:t>
      </w:r>
      <w:r>
        <w:rPr>
          <w:spacing w:val="-2"/>
        </w:rPr>
        <w:t xml:space="preserve"> </w:t>
      </w:r>
      <w:r>
        <w:t>des</w:t>
      </w:r>
      <w:r>
        <w:rPr>
          <w:spacing w:val="-3"/>
        </w:rPr>
        <w:t xml:space="preserve"> </w:t>
      </w:r>
      <w:r>
        <w:t>entretiens</w:t>
      </w:r>
      <w:r>
        <w:rPr>
          <w:spacing w:val="-4"/>
        </w:rPr>
        <w:t xml:space="preserve"> </w:t>
      </w:r>
      <w:r>
        <w:t>et</w:t>
      </w:r>
      <w:r>
        <w:rPr>
          <w:spacing w:val="-3"/>
        </w:rPr>
        <w:t xml:space="preserve"> </w:t>
      </w:r>
      <w:r>
        <w:t>des</w:t>
      </w:r>
      <w:r>
        <w:rPr>
          <w:spacing w:val="-6"/>
        </w:rPr>
        <w:t xml:space="preserve"> </w:t>
      </w:r>
      <w:r>
        <w:t>documents,</w:t>
      </w:r>
      <w:r>
        <w:rPr>
          <w:spacing w:val="-6"/>
        </w:rPr>
        <w:t xml:space="preserve"> </w:t>
      </w:r>
      <w:r>
        <w:t>nous</w:t>
      </w:r>
      <w:r>
        <w:rPr>
          <w:spacing w:val="-7"/>
        </w:rPr>
        <w:t xml:space="preserve"> </w:t>
      </w:r>
      <w:r>
        <w:t>tentons</w:t>
      </w:r>
      <w:r>
        <w:rPr>
          <w:spacing w:val="-3"/>
        </w:rPr>
        <w:t xml:space="preserve"> </w:t>
      </w:r>
      <w:r>
        <w:t>de</w:t>
      </w:r>
      <w:r>
        <w:rPr>
          <w:spacing w:val="-3"/>
        </w:rPr>
        <w:t xml:space="preserve"> </w:t>
      </w:r>
      <w:r>
        <w:t>faire</w:t>
      </w:r>
      <w:r>
        <w:rPr>
          <w:spacing w:val="-3"/>
        </w:rPr>
        <w:t xml:space="preserve"> </w:t>
      </w:r>
      <w:r>
        <w:t>ressortir les informations les plus saillantes en lien avec notre question de recherche. Nous cherchons à comprendre si, dans le contexte inter-organisationnel du dispositif étudié (représentant les enjeux de l’institutionnalisation de l’ESS), les outils de gestion peuvent jouer le rôle d’objets de médiation, et de support des OESS pour absorber les tensions de performance et d’appartenance et affirmer leur</w:t>
      </w:r>
      <w:r>
        <w:rPr>
          <w:spacing w:val="2"/>
        </w:rPr>
        <w:t xml:space="preserve"> </w:t>
      </w:r>
      <w:r>
        <w:t>légitimité.</w:t>
      </w:r>
    </w:p>
    <w:p w:rsidR="000416EB" w:rsidRDefault="000416EB" w:rsidP="000416EB">
      <w:pPr>
        <w:pStyle w:val="Corpsdetexte"/>
        <w:spacing w:before="11"/>
        <w:rPr>
          <w:sz w:val="23"/>
        </w:rPr>
      </w:pPr>
    </w:p>
    <w:p w:rsidR="000416EB" w:rsidRPr="000416EB" w:rsidRDefault="000416EB" w:rsidP="000416EB">
      <w:pPr>
        <w:ind w:left="116" w:right="109"/>
        <w:rPr>
          <w:rFonts w:ascii="Times New Roman" w:hAnsi="Times New Roman" w:cs="Times New Roman"/>
          <w:sz w:val="22"/>
        </w:rPr>
      </w:pPr>
      <w:r w:rsidRPr="000416EB">
        <w:rPr>
          <w:rFonts w:ascii="Times New Roman" w:hAnsi="Times New Roman" w:cs="Times New Roman"/>
          <w:sz w:val="22"/>
        </w:rPr>
        <w:t>Tout d’abord, nous précisons que sans jamais mentionner l’ESS ou l’innovation sociale, cet AAP</w:t>
      </w:r>
      <w:r w:rsidRPr="000416EB">
        <w:rPr>
          <w:rFonts w:ascii="Times New Roman" w:hAnsi="Times New Roman" w:cs="Times New Roman"/>
          <w:spacing w:val="-8"/>
          <w:sz w:val="22"/>
        </w:rPr>
        <w:t xml:space="preserve"> </w:t>
      </w:r>
      <w:r w:rsidRPr="000416EB">
        <w:rPr>
          <w:rFonts w:ascii="Times New Roman" w:hAnsi="Times New Roman" w:cs="Times New Roman"/>
          <w:sz w:val="22"/>
        </w:rPr>
        <w:t>est</w:t>
      </w:r>
      <w:r w:rsidRPr="000416EB">
        <w:rPr>
          <w:rFonts w:ascii="Times New Roman" w:hAnsi="Times New Roman" w:cs="Times New Roman"/>
          <w:spacing w:val="-7"/>
          <w:sz w:val="22"/>
        </w:rPr>
        <w:t xml:space="preserve"> </w:t>
      </w:r>
      <w:r w:rsidRPr="000416EB">
        <w:rPr>
          <w:rFonts w:ascii="Times New Roman" w:hAnsi="Times New Roman" w:cs="Times New Roman"/>
          <w:sz w:val="22"/>
        </w:rPr>
        <w:t>conçu</w:t>
      </w:r>
      <w:r w:rsidRPr="000416EB">
        <w:rPr>
          <w:rFonts w:ascii="Times New Roman" w:hAnsi="Times New Roman" w:cs="Times New Roman"/>
          <w:spacing w:val="-8"/>
          <w:sz w:val="22"/>
        </w:rPr>
        <w:t xml:space="preserve"> </w:t>
      </w:r>
      <w:r w:rsidRPr="000416EB">
        <w:rPr>
          <w:rFonts w:ascii="Times New Roman" w:hAnsi="Times New Roman" w:cs="Times New Roman"/>
          <w:sz w:val="22"/>
        </w:rPr>
        <w:t>pour</w:t>
      </w:r>
      <w:r w:rsidRPr="000416EB">
        <w:rPr>
          <w:rFonts w:ascii="Times New Roman" w:hAnsi="Times New Roman" w:cs="Times New Roman"/>
          <w:spacing w:val="-8"/>
          <w:sz w:val="22"/>
        </w:rPr>
        <w:t xml:space="preserve"> </w:t>
      </w:r>
      <w:r w:rsidRPr="000416EB">
        <w:rPr>
          <w:rFonts w:ascii="Times New Roman" w:hAnsi="Times New Roman" w:cs="Times New Roman"/>
          <w:sz w:val="22"/>
        </w:rPr>
        <w:t>faire</w:t>
      </w:r>
      <w:r w:rsidRPr="000416EB">
        <w:rPr>
          <w:rFonts w:ascii="Times New Roman" w:hAnsi="Times New Roman" w:cs="Times New Roman"/>
          <w:spacing w:val="-8"/>
          <w:sz w:val="22"/>
        </w:rPr>
        <w:t xml:space="preserve"> </w:t>
      </w:r>
      <w:r w:rsidRPr="000416EB">
        <w:rPr>
          <w:rFonts w:ascii="Times New Roman" w:hAnsi="Times New Roman" w:cs="Times New Roman"/>
          <w:sz w:val="22"/>
        </w:rPr>
        <w:t>émerger</w:t>
      </w:r>
      <w:r w:rsidRPr="000416EB">
        <w:rPr>
          <w:rFonts w:ascii="Times New Roman" w:hAnsi="Times New Roman" w:cs="Times New Roman"/>
          <w:spacing w:val="-8"/>
          <w:sz w:val="22"/>
        </w:rPr>
        <w:t xml:space="preserve"> </w:t>
      </w:r>
      <w:r w:rsidRPr="000416EB">
        <w:rPr>
          <w:rFonts w:ascii="Times New Roman" w:hAnsi="Times New Roman" w:cs="Times New Roman"/>
          <w:sz w:val="22"/>
        </w:rPr>
        <w:t>des</w:t>
      </w:r>
      <w:r w:rsidRPr="000416EB">
        <w:rPr>
          <w:rFonts w:ascii="Times New Roman" w:hAnsi="Times New Roman" w:cs="Times New Roman"/>
          <w:spacing w:val="-8"/>
          <w:sz w:val="22"/>
        </w:rPr>
        <w:t xml:space="preserve"> </w:t>
      </w:r>
      <w:r w:rsidRPr="000416EB">
        <w:rPr>
          <w:rFonts w:ascii="Times New Roman" w:hAnsi="Times New Roman" w:cs="Times New Roman"/>
          <w:sz w:val="22"/>
        </w:rPr>
        <w:t>projets</w:t>
      </w:r>
      <w:r w:rsidRPr="000416EB">
        <w:rPr>
          <w:rFonts w:ascii="Times New Roman" w:hAnsi="Times New Roman" w:cs="Times New Roman"/>
          <w:spacing w:val="-9"/>
          <w:sz w:val="22"/>
        </w:rPr>
        <w:t xml:space="preserve"> </w:t>
      </w:r>
      <w:r w:rsidRPr="000416EB">
        <w:rPr>
          <w:rFonts w:ascii="Times New Roman" w:hAnsi="Times New Roman" w:cs="Times New Roman"/>
          <w:sz w:val="22"/>
        </w:rPr>
        <w:t>offrant</w:t>
      </w:r>
      <w:r w:rsidRPr="000416EB">
        <w:rPr>
          <w:rFonts w:ascii="Times New Roman" w:hAnsi="Times New Roman" w:cs="Times New Roman"/>
          <w:spacing w:val="-8"/>
          <w:sz w:val="22"/>
        </w:rPr>
        <w:t xml:space="preserve"> </w:t>
      </w:r>
      <w:r w:rsidRPr="000416EB">
        <w:rPr>
          <w:rFonts w:ascii="Times New Roman" w:hAnsi="Times New Roman" w:cs="Times New Roman"/>
          <w:sz w:val="22"/>
        </w:rPr>
        <w:t>à</w:t>
      </w:r>
      <w:r w:rsidRPr="000416EB">
        <w:rPr>
          <w:rFonts w:ascii="Times New Roman" w:hAnsi="Times New Roman" w:cs="Times New Roman"/>
          <w:spacing w:val="-8"/>
          <w:sz w:val="22"/>
        </w:rPr>
        <w:t xml:space="preserve"> </w:t>
      </w:r>
      <w:r w:rsidRPr="000416EB">
        <w:rPr>
          <w:rFonts w:ascii="Times New Roman" w:hAnsi="Times New Roman" w:cs="Times New Roman"/>
          <w:sz w:val="22"/>
        </w:rPr>
        <w:t>minima</w:t>
      </w:r>
      <w:r w:rsidRPr="000416EB">
        <w:rPr>
          <w:rFonts w:ascii="Times New Roman" w:hAnsi="Times New Roman" w:cs="Times New Roman"/>
          <w:spacing w:val="-6"/>
          <w:sz w:val="22"/>
        </w:rPr>
        <w:t xml:space="preserve"> </w:t>
      </w:r>
      <w:r w:rsidRPr="000416EB">
        <w:rPr>
          <w:rFonts w:ascii="Times New Roman" w:hAnsi="Times New Roman" w:cs="Times New Roman"/>
          <w:sz w:val="22"/>
        </w:rPr>
        <w:t>une</w:t>
      </w:r>
      <w:r w:rsidRPr="000416EB">
        <w:rPr>
          <w:rFonts w:ascii="Times New Roman" w:hAnsi="Times New Roman" w:cs="Times New Roman"/>
          <w:spacing w:val="-8"/>
          <w:sz w:val="22"/>
        </w:rPr>
        <w:t xml:space="preserve"> </w:t>
      </w:r>
      <w:r w:rsidRPr="000416EB">
        <w:rPr>
          <w:rFonts w:ascii="Times New Roman" w:hAnsi="Times New Roman" w:cs="Times New Roman"/>
          <w:sz w:val="22"/>
        </w:rPr>
        <w:t>réponse</w:t>
      </w:r>
      <w:r w:rsidRPr="000416EB">
        <w:rPr>
          <w:rFonts w:ascii="Times New Roman" w:hAnsi="Times New Roman" w:cs="Times New Roman"/>
          <w:spacing w:val="-6"/>
          <w:sz w:val="22"/>
        </w:rPr>
        <w:t xml:space="preserve"> </w:t>
      </w:r>
      <w:r w:rsidRPr="000416EB">
        <w:rPr>
          <w:rFonts w:ascii="Times New Roman" w:hAnsi="Times New Roman" w:cs="Times New Roman"/>
          <w:sz w:val="22"/>
        </w:rPr>
        <w:t>à</w:t>
      </w:r>
      <w:r w:rsidRPr="000416EB">
        <w:rPr>
          <w:rFonts w:ascii="Times New Roman" w:hAnsi="Times New Roman" w:cs="Times New Roman"/>
          <w:spacing w:val="-11"/>
          <w:sz w:val="22"/>
        </w:rPr>
        <w:t xml:space="preserve"> </w:t>
      </w:r>
      <w:r w:rsidRPr="000416EB">
        <w:rPr>
          <w:rFonts w:ascii="Times New Roman" w:hAnsi="Times New Roman" w:cs="Times New Roman"/>
          <w:sz w:val="22"/>
        </w:rPr>
        <w:t>un</w:t>
      </w:r>
      <w:r w:rsidRPr="000416EB">
        <w:rPr>
          <w:rFonts w:ascii="Times New Roman" w:hAnsi="Times New Roman" w:cs="Times New Roman"/>
          <w:spacing w:val="-8"/>
          <w:sz w:val="22"/>
        </w:rPr>
        <w:t xml:space="preserve"> </w:t>
      </w:r>
      <w:r w:rsidRPr="000416EB">
        <w:rPr>
          <w:rFonts w:ascii="Times New Roman" w:hAnsi="Times New Roman" w:cs="Times New Roman"/>
          <w:sz w:val="22"/>
        </w:rPr>
        <w:t>besoin</w:t>
      </w:r>
      <w:r w:rsidRPr="000416EB">
        <w:rPr>
          <w:rFonts w:ascii="Times New Roman" w:hAnsi="Times New Roman" w:cs="Times New Roman"/>
          <w:spacing w:val="-7"/>
          <w:sz w:val="22"/>
        </w:rPr>
        <w:t xml:space="preserve"> </w:t>
      </w:r>
      <w:r w:rsidRPr="000416EB">
        <w:rPr>
          <w:rFonts w:ascii="Times New Roman" w:hAnsi="Times New Roman" w:cs="Times New Roman"/>
          <w:sz w:val="22"/>
        </w:rPr>
        <w:t>social et un modèle économique viable qui sont caractéristiques des enjeux de gestion des OESS (Smith,</w:t>
      </w:r>
      <w:r w:rsidRPr="000416EB">
        <w:rPr>
          <w:rFonts w:ascii="Times New Roman" w:hAnsi="Times New Roman" w:cs="Times New Roman"/>
          <w:spacing w:val="-12"/>
          <w:sz w:val="22"/>
        </w:rPr>
        <w:t xml:space="preserve"> </w:t>
      </w:r>
      <w:r w:rsidRPr="000416EB">
        <w:rPr>
          <w:rFonts w:ascii="Times New Roman" w:hAnsi="Times New Roman" w:cs="Times New Roman"/>
          <w:sz w:val="22"/>
        </w:rPr>
        <w:t>Gonin,</w:t>
      </w:r>
      <w:r w:rsidRPr="000416EB">
        <w:rPr>
          <w:rFonts w:ascii="Times New Roman" w:hAnsi="Times New Roman" w:cs="Times New Roman"/>
          <w:spacing w:val="-13"/>
          <w:sz w:val="22"/>
        </w:rPr>
        <w:t xml:space="preserve"> </w:t>
      </w:r>
      <w:r w:rsidRPr="000416EB">
        <w:rPr>
          <w:rFonts w:ascii="Times New Roman" w:hAnsi="Times New Roman" w:cs="Times New Roman"/>
          <w:sz w:val="22"/>
        </w:rPr>
        <w:t>&amp;</w:t>
      </w:r>
      <w:r w:rsidRPr="000416EB">
        <w:rPr>
          <w:rFonts w:ascii="Times New Roman" w:hAnsi="Times New Roman" w:cs="Times New Roman"/>
          <w:spacing w:val="-12"/>
          <w:sz w:val="22"/>
        </w:rPr>
        <w:t xml:space="preserve"> </w:t>
      </w:r>
      <w:r w:rsidRPr="000416EB">
        <w:rPr>
          <w:rFonts w:ascii="Times New Roman" w:hAnsi="Times New Roman" w:cs="Times New Roman"/>
          <w:sz w:val="22"/>
        </w:rPr>
        <w:t>Besharov,</w:t>
      </w:r>
      <w:r w:rsidRPr="000416EB">
        <w:rPr>
          <w:rFonts w:ascii="Times New Roman" w:hAnsi="Times New Roman" w:cs="Times New Roman"/>
          <w:spacing w:val="-12"/>
          <w:sz w:val="22"/>
        </w:rPr>
        <w:t xml:space="preserve"> </w:t>
      </w:r>
      <w:r w:rsidRPr="000416EB">
        <w:rPr>
          <w:rFonts w:ascii="Times New Roman" w:hAnsi="Times New Roman" w:cs="Times New Roman"/>
          <w:sz w:val="22"/>
        </w:rPr>
        <w:t>2013).</w:t>
      </w:r>
      <w:r w:rsidRPr="000416EB">
        <w:rPr>
          <w:rFonts w:ascii="Times New Roman" w:hAnsi="Times New Roman" w:cs="Times New Roman"/>
          <w:spacing w:val="-12"/>
          <w:sz w:val="22"/>
        </w:rPr>
        <w:t xml:space="preserve"> </w:t>
      </w:r>
      <w:r w:rsidRPr="000416EB">
        <w:rPr>
          <w:rFonts w:ascii="Times New Roman" w:hAnsi="Times New Roman" w:cs="Times New Roman"/>
          <w:sz w:val="22"/>
        </w:rPr>
        <w:t>L’extrait</w:t>
      </w:r>
      <w:r w:rsidRPr="000416EB">
        <w:rPr>
          <w:rFonts w:ascii="Times New Roman" w:hAnsi="Times New Roman" w:cs="Times New Roman"/>
          <w:spacing w:val="-12"/>
          <w:sz w:val="22"/>
        </w:rPr>
        <w:t xml:space="preserve"> </w:t>
      </w:r>
      <w:r w:rsidRPr="000416EB">
        <w:rPr>
          <w:rFonts w:ascii="Times New Roman" w:hAnsi="Times New Roman" w:cs="Times New Roman"/>
          <w:sz w:val="22"/>
        </w:rPr>
        <w:t>du</w:t>
      </w:r>
      <w:r w:rsidRPr="000416EB">
        <w:rPr>
          <w:rFonts w:ascii="Times New Roman" w:hAnsi="Times New Roman" w:cs="Times New Roman"/>
          <w:spacing w:val="-12"/>
          <w:sz w:val="22"/>
        </w:rPr>
        <w:t xml:space="preserve"> </w:t>
      </w:r>
      <w:r w:rsidRPr="000416EB">
        <w:rPr>
          <w:rFonts w:ascii="Times New Roman" w:hAnsi="Times New Roman" w:cs="Times New Roman"/>
          <w:sz w:val="22"/>
        </w:rPr>
        <w:t>document</w:t>
      </w:r>
      <w:r w:rsidRPr="000416EB">
        <w:rPr>
          <w:rFonts w:ascii="Times New Roman" w:hAnsi="Times New Roman" w:cs="Times New Roman"/>
          <w:spacing w:val="-11"/>
          <w:sz w:val="22"/>
        </w:rPr>
        <w:t xml:space="preserve"> </w:t>
      </w:r>
      <w:r w:rsidRPr="000416EB">
        <w:rPr>
          <w:rFonts w:ascii="Times New Roman" w:hAnsi="Times New Roman" w:cs="Times New Roman"/>
          <w:sz w:val="22"/>
        </w:rPr>
        <w:t>de</w:t>
      </w:r>
      <w:r w:rsidRPr="000416EB">
        <w:rPr>
          <w:rFonts w:ascii="Times New Roman" w:hAnsi="Times New Roman" w:cs="Times New Roman"/>
          <w:spacing w:val="-10"/>
          <w:sz w:val="22"/>
        </w:rPr>
        <w:t xml:space="preserve"> </w:t>
      </w:r>
      <w:r w:rsidRPr="000416EB">
        <w:rPr>
          <w:rFonts w:ascii="Times New Roman" w:hAnsi="Times New Roman" w:cs="Times New Roman"/>
          <w:sz w:val="22"/>
        </w:rPr>
        <w:t>dépôt</w:t>
      </w:r>
      <w:r w:rsidRPr="000416EB">
        <w:rPr>
          <w:rFonts w:ascii="Times New Roman" w:hAnsi="Times New Roman" w:cs="Times New Roman"/>
          <w:spacing w:val="-13"/>
          <w:sz w:val="22"/>
        </w:rPr>
        <w:t xml:space="preserve"> </w:t>
      </w:r>
      <w:r w:rsidRPr="000416EB">
        <w:rPr>
          <w:rFonts w:ascii="Times New Roman" w:hAnsi="Times New Roman" w:cs="Times New Roman"/>
          <w:sz w:val="22"/>
        </w:rPr>
        <w:t>de</w:t>
      </w:r>
      <w:r w:rsidRPr="000416EB">
        <w:rPr>
          <w:rFonts w:ascii="Times New Roman" w:hAnsi="Times New Roman" w:cs="Times New Roman"/>
          <w:spacing w:val="-11"/>
          <w:sz w:val="22"/>
        </w:rPr>
        <w:t xml:space="preserve"> </w:t>
      </w:r>
      <w:r w:rsidRPr="000416EB">
        <w:rPr>
          <w:rFonts w:ascii="Times New Roman" w:hAnsi="Times New Roman" w:cs="Times New Roman"/>
          <w:sz w:val="22"/>
        </w:rPr>
        <w:t>projet</w:t>
      </w:r>
      <w:r w:rsidRPr="000416EB">
        <w:rPr>
          <w:rFonts w:ascii="Times New Roman" w:hAnsi="Times New Roman" w:cs="Times New Roman"/>
          <w:spacing w:val="1"/>
          <w:sz w:val="22"/>
        </w:rPr>
        <w:t xml:space="preserve"> </w:t>
      </w:r>
      <w:r w:rsidRPr="000416EB">
        <w:rPr>
          <w:rFonts w:ascii="Times New Roman" w:hAnsi="Times New Roman" w:cs="Times New Roman"/>
          <w:sz w:val="22"/>
        </w:rPr>
        <w:t>suivant</w:t>
      </w:r>
      <w:r w:rsidRPr="000416EB">
        <w:rPr>
          <w:rFonts w:ascii="Times New Roman" w:hAnsi="Times New Roman" w:cs="Times New Roman"/>
          <w:spacing w:val="-11"/>
          <w:sz w:val="22"/>
        </w:rPr>
        <w:t xml:space="preserve"> </w:t>
      </w:r>
      <w:r w:rsidRPr="000416EB">
        <w:rPr>
          <w:rFonts w:ascii="Times New Roman" w:hAnsi="Times New Roman" w:cs="Times New Roman"/>
          <w:sz w:val="22"/>
        </w:rPr>
        <w:t>insiste</w:t>
      </w:r>
      <w:r w:rsidRPr="000416EB">
        <w:rPr>
          <w:rFonts w:ascii="Times New Roman" w:hAnsi="Times New Roman" w:cs="Times New Roman"/>
          <w:spacing w:val="-13"/>
          <w:sz w:val="22"/>
        </w:rPr>
        <w:t xml:space="preserve"> </w:t>
      </w:r>
      <w:r w:rsidRPr="000416EB">
        <w:rPr>
          <w:rFonts w:ascii="Times New Roman" w:hAnsi="Times New Roman" w:cs="Times New Roman"/>
          <w:sz w:val="22"/>
        </w:rPr>
        <w:t>sur la</w:t>
      </w:r>
      <w:r w:rsidRPr="000416EB">
        <w:rPr>
          <w:rFonts w:ascii="Times New Roman" w:hAnsi="Times New Roman" w:cs="Times New Roman"/>
          <w:spacing w:val="-8"/>
          <w:sz w:val="22"/>
        </w:rPr>
        <w:t xml:space="preserve"> </w:t>
      </w:r>
      <w:r w:rsidRPr="000416EB">
        <w:rPr>
          <w:rFonts w:ascii="Times New Roman" w:hAnsi="Times New Roman" w:cs="Times New Roman"/>
          <w:sz w:val="22"/>
        </w:rPr>
        <w:t>visée</w:t>
      </w:r>
      <w:r w:rsidRPr="000416EB">
        <w:rPr>
          <w:rFonts w:ascii="Times New Roman" w:hAnsi="Times New Roman" w:cs="Times New Roman"/>
          <w:spacing w:val="-10"/>
          <w:sz w:val="22"/>
        </w:rPr>
        <w:t xml:space="preserve"> </w:t>
      </w:r>
      <w:r w:rsidRPr="000416EB">
        <w:rPr>
          <w:rFonts w:ascii="Times New Roman" w:hAnsi="Times New Roman" w:cs="Times New Roman"/>
          <w:sz w:val="22"/>
        </w:rPr>
        <w:t>sociale</w:t>
      </w:r>
      <w:r w:rsidRPr="000416EB">
        <w:rPr>
          <w:rFonts w:ascii="Times New Roman" w:hAnsi="Times New Roman" w:cs="Times New Roman"/>
          <w:spacing w:val="-13"/>
          <w:sz w:val="22"/>
        </w:rPr>
        <w:t xml:space="preserve"> </w:t>
      </w:r>
      <w:r w:rsidRPr="000416EB">
        <w:rPr>
          <w:rFonts w:ascii="Times New Roman" w:hAnsi="Times New Roman" w:cs="Times New Roman"/>
          <w:sz w:val="22"/>
        </w:rPr>
        <w:t>du</w:t>
      </w:r>
      <w:r w:rsidRPr="000416EB">
        <w:rPr>
          <w:rFonts w:ascii="Times New Roman" w:hAnsi="Times New Roman" w:cs="Times New Roman"/>
          <w:spacing w:val="-11"/>
          <w:sz w:val="22"/>
        </w:rPr>
        <w:t xml:space="preserve"> </w:t>
      </w:r>
      <w:r w:rsidRPr="000416EB">
        <w:rPr>
          <w:rFonts w:ascii="Times New Roman" w:hAnsi="Times New Roman" w:cs="Times New Roman"/>
          <w:sz w:val="22"/>
        </w:rPr>
        <w:t>projet</w:t>
      </w:r>
      <w:r w:rsidRPr="000416EB">
        <w:rPr>
          <w:rFonts w:ascii="Times New Roman" w:hAnsi="Times New Roman" w:cs="Times New Roman"/>
          <w:spacing w:val="-11"/>
          <w:sz w:val="22"/>
        </w:rPr>
        <w:t xml:space="preserve"> </w:t>
      </w:r>
      <w:r w:rsidRPr="000416EB">
        <w:rPr>
          <w:rFonts w:ascii="Times New Roman" w:hAnsi="Times New Roman" w:cs="Times New Roman"/>
          <w:sz w:val="22"/>
        </w:rPr>
        <w:t>:</w:t>
      </w:r>
      <w:r w:rsidRPr="000416EB">
        <w:rPr>
          <w:rFonts w:ascii="Times New Roman" w:hAnsi="Times New Roman" w:cs="Times New Roman"/>
          <w:spacing w:val="-8"/>
          <w:sz w:val="22"/>
        </w:rPr>
        <w:t xml:space="preserve"> </w:t>
      </w:r>
      <w:r w:rsidRPr="000416EB">
        <w:rPr>
          <w:rFonts w:ascii="Times New Roman" w:hAnsi="Times New Roman" w:cs="Times New Roman"/>
          <w:sz w:val="22"/>
        </w:rPr>
        <w:t>«</w:t>
      </w:r>
      <w:r w:rsidRPr="000416EB">
        <w:rPr>
          <w:rFonts w:ascii="Times New Roman" w:hAnsi="Times New Roman" w:cs="Times New Roman"/>
          <w:spacing w:val="-2"/>
          <w:sz w:val="22"/>
        </w:rPr>
        <w:t xml:space="preserve"> </w:t>
      </w:r>
      <w:r w:rsidRPr="000416EB">
        <w:rPr>
          <w:rFonts w:ascii="Times New Roman" w:hAnsi="Times New Roman" w:cs="Times New Roman"/>
          <w:i/>
          <w:sz w:val="22"/>
        </w:rPr>
        <w:t>Il</w:t>
      </w:r>
      <w:r w:rsidRPr="000416EB">
        <w:rPr>
          <w:rFonts w:ascii="Times New Roman" w:hAnsi="Times New Roman" w:cs="Times New Roman"/>
          <w:i/>
          <w:spacing w:val="-12"/>
          <w:sz w:val="22"/>
        </w:rPr>
        <w:t xml:space="preserve"> </w:t>
      </w:r>
      <w:r w:rsidRPr="000416EB">
        <w:rPr>
          <w:rFonts w:ascii="Times New Roman" w:hAnsi="Times New Roman" w:cs="Times New Roman"/>
          <w:i/>
          <w:sz w:val="22"/>
        </w:rPr>
        <w:t>s’agit</w:t>
      </w:r>
      <w:r w:rsidRPr="000416EB">
        <w:rPr>
          <w:rFonts w:ascii="Times New Roman" w:hAnsi="Times New Roman" w:cs="Times New Roman"/>
          <w:i/>
          <w:spacing w:val="-10"/>
          <w:sz w:val="22"/>
        </w:rPr>
        <w:t xml:space="preserve"> </w:t>
      </w:r>
      <w:r w:rsidRPr="000416EB">
        <w:rPr>
          <w:rFonts w:ascii="Times New Roman" w:hAnsi="Times New Roman" w:cs="Times New Roman"/>
          <w:i/>
          <w:sz w:val="22"/>
        </w:rPr>
        <w:lastRenderedPageBreak/>
        <w:t>ici,</w:t>
      </w:r>
      <w:r w:rsidRPr="000416EB">
        <w:rPr>
          <w:rFonts w:ascii="Times New Roman" w:hAnsi="Times New Roman" w:cs="Times New Roman"/>
          <w:i/>
          <w:spacing w:val="-10"/>
          <w:sz w:val="22"/>
        </w:rPr>
        <w:t xml:space="preserve"> </w:t>
      </w:r>
      <w:r w:rsidRPr="000416EB">
        <w:rPr>
          <w:rFonts w:ascii="Times New Roman" w:hAnsi="Times New Roman" w:cs="Times New Roman"/>
          <w:i/>
          <w:sz w:val="22"/>
        </w:rPr>
        <w:t>de</w:t>
      </w:r>
      <w:r w:rsidRPr="000416EB">
        <w:rPr>
          <w:rFonts w:ascii="Times New Roman" w:hAnsi="Times New Roman" w:cs="Times New Roman"/>
          <w:i/>
          <w:spacing w:val="-11"/>
          <w:sz w:val="22"/>
        </w:rPr>
        <w:t xml:space="preserve"> </w:t>
      </w:r>
      <w:r w:rsidRPr="000416EB">
        <w:rPr>
          <w:rFonts w:ascii="Times New Roman" w:hAnsi="Times New Roman" w:cs="Times New Roman"/>
          <w:i/>
          <w:sz w:val="22"/>
        </w:rPr>
        <w:t>préciser</w:t>
      </w:r>
      <w:r w:rsidRPr="000416EB">
        <w:rPr>
          <w:rFonts w:ascii="Times New Roman" w:hAnsi="Times New Roman" w:cs="Times New Roman"/>
          <w:i/>
          <w:spacing w:val="-14"/>
          <w:sz w:val="22"/>
        </w:rPr>
        <w:t xml:space="preserve"> </w:t>
      </w:r>
      <w:r w:rsidRPr="000416EB">
        <w:rPr>
          <w:rFonts w:ascii="Times New Roman" w:hAnsi="Times New Roman" w:cs="Times New Roman"/>
          <w:i/>
          <w:sz w:val="22"/>
        </w:rPr>
        <w:t>comment</w:t>
      </w:r>
      <w:r w:rsidRPr="000416EB">
        <w:rPr>
          <w:rFonts w:ascii="Times New Roman" w:hAnsi="Times New Roman" w:cs="Times New Roman"/>
          <w:i/>
          <w:spacing w:val="-7"/>
          <w:sz w:val="22"/>
        </w:rPr>
        <w:t xml:space="preserve"> </w:t>
      </w:r>
      <w:r w:rsidRPr="000416EB">
        <w:rPr>
          <w:rFonts w:ascii="Times New Roman" w:hAnsi="Times New Roman" w:cs="Times New Roman"/>
          <w:i/>
          <w:sz w:val="22"/>
        </w:rPr>
        <w:t>le</w:t>
      </w:r>
      <w:r w:rsidRPr="000416EB">
        <w:rPr>
          <w:rFonts w:ascii="Times New Roman" w:hAnsi="Times New Roman" w:cs="Times New Roman"/>
          <w:i/>
          <w:spacing w:val="-13"/>
          <w:sz w:val="22"/>
        </w:rPr>
        <w:t xml:space="preserve"> </w:t>
      </w:r>
      <w:r w:rsidRPr="000416EB">
        <w:rPr>
          <w:rFonts w:ascii="Times New Roman" w:hAnsi="Times New Roman" w:cs="Times New Roman"/>
          <w:i/>
          <w:sz w:val="22"/>
        </w:rPr>
        <w:t>cahier</w:t>
      </w:r>
      <w:r w:rsidRPr="000416EB">
        <w:rPr>
          <w:rFonts w:ascii="Times New Roman" w:hAnsi="Times New Roman" w:cs="Times New Roman"/>
          <w:i/>
          <w:spacing w:val="-9"/>
          <w:sz w:val="22"/>
        </w:rPr>
        <w:t xml:space="preserve"> </w:t>
      </w:r>
      <w:r w:rsidRPr="000416EB">
        <w:rPr>
          <w:rFonts w:ascii="Times New Roman" w:hAnsi="Times New Roman" w:cs="Times New Roman"/>
          <w:i/>
          <w:sz w:val="22"/>
        </w:rPr>
        <w:t>d’inspirations</w:t>
      </w:r>
      <w:r w:rsidRPr="000416EB">
        <w:rPr>
          <w:rFonts w:ascii="Times New Roman" w:hAnsi="Times New Roman" w:cs="Times New Roman"/>
          <w:i/>
          <w:spacing w:val="-9"/>
          <w:sz w:val="22"/>
        </w:rPr>
        <w:t xml:space="preserve"> </w:t>
      </w:r>
      <w:r w:rsidRPr="000416EB">
        <w:rPr>
          <w:rFonts w:ascii="Times New Roman" w:hAnsi="Times New Roman" w:cs="Times New Roman"/>
          <w:i/>
          <w:sz w:val="22"/>
        </w:rPr>
        <w:t>citoyennes présent</w:t>
      </w:r>
      <w:r w:rsidRPr="000416EB">
        <w:rPr>
          <w:rFonts w:ascii="Times New Roman" w:hAnsi="Times New Roman" w:cs="Times New Roman"/>
          <w:i/>
          <w:spacing w:val="-11"/>
          <w:sz w:val="22"/>
        </w:rPr>
        <w:t xml:space="preserve"> </w:t>
      </w:r>
      <w:r w:rsidRPr="000416EB">
        <w:rPr>
          <w:rFonts w:ascii="Times New Roman" w:hAnsi="Times New Roman" w:cs="Times New Roman"/>
          <w:i/>
          <w:sz w:val="22"/>
        </w:rPr>
        <w:t>dans</w:t>
      </w:r>
      <w:r w:rsidRPr="000416EB">
        <w:rPr>
          <w:rFonts w:ascii="Times New Roman" w:hAnsi="Times New Roman" w:cs="Times New Roman"/>
          <w:i/>
          <w:spacing w:val="-12"/>
          <w:sz w:val="22"/>
        </w:rPr>
        <w:t xml:space="preserve"> </w:t>
      </w:r>
      <w:r w:rsidRPr="000416EB">
        <w:rPr>
          <w:rFonts w:ascii="Times New Roman" w:hAnsi="Times New Roman" w:cs="Times New Roman"/>
          <w:i/>
          <w:sz w:val="22"/>
        </w:rPr>
        <w:t>le</w:t>
      </w:r>
      <w:r w:rsidRPr="000416EB">
        <w:rPr>
          <w:rFonts w:ascii="Times New Roman" w:hAnsi="Times New Roman" w:cs="Times New Roman"/>
          <w:i/>
          <w:spacing w:val="-10"/>
          <w:sz w:val="22"/>
        </w:rPr>
        <w:t xml:space="preserve"> </w:t>
      </w:r>
      <w:r w:rsidRPr="000416EB">
        <w:rPr>
          <w:rFonts w:ascii="Times New Roman" w:hAnsi="Times New Roman" w:cs="Times New Roman"/>
          <w:i/>
          <w:sz w:val="22"/>
        </w:rPr>
        <w:t>cahier</w:t>
      </w:r>
      <w:r w:rsidRPr="000416EB">
        <w:rPr>
          <w:rFonts w:ascii="Times New Roman" w:hAnsi="Times New Roman" w:cs="Times New Roman"/>
          <w:i/>
          <w:spacing w:val="-11"/>
          <w:sz w:val="22"/>
        </w:rPr>
        <w:t xml:space="preserve"> </w:t>
      </w:r>
      <w:r w:rsidRPr="000416EB">
        <w:rPr>
          <w:rFonts w:ascii="Times New Roman" w:hAnsi="Times New Roman" w:cs="Times New Roman"/>
          <w:i/>
          <w:sz w:val="22"/>
        </w:rPr>
        <w:t>des</w:t>
      </w:r>
      <w:r w:rsidRPr="000416EB">
        <w:rPr>
          <w:rFonts w:ascii="Times New Roman" w:hAnsi="Times New Roman" w:cs="Times New Roman"/>
          <w:i/>
          <w:spacing w:val="-11"/>
          <w:sz w:val="22"/>
        </w:rPr>
        <w:t xml:space="preserve"> </w:t>
      </w:r>
      <w:r w:rsidRPr="000416EB">
        <w:rPr>
          <w:rFonts w:ascii="Times New Roman" w:hAnsi="Times New Roman" w:cs="Times New Roman"/>
          <w:i/>
          <w:sz w:val="22"/>
        </w:rPr>
        <w:t>charges</w:t>
      </w:r>
      <w:r w:rsidRPr="000416EB">
        <w:rPr>
          <w:rFonts w:ascii="Times New Roman" w:hAnsi="Times New Roman" w:cs="Times New Roman"/>
          <w:i/>
          <w:spacing w:val="-11"/>
          <w:sz w:val="22"/>
        </w:rPr>
        <w:t xml:space="preserve"> </w:t>
      </w:r>
      <w:r w:rsidRPr="000416EB">
        <w:rPr>
          <w:rFonts w:ascii="Times New Roman" w:hAnsi="Times New Roman" w:cs="Times New Roman"/>
          <w:i/>
          <w:sz w:val="22"/>
        </w:rPr>
        <w:t>est</w:t>
      </w:r>
      <w:r w:rsidRPr="000416EB">
        <w:rPr>
          <w:rFonts w:ascii="Times New Roman" w:hAnsi="Times New Roman" w:cs="Times New Roman"/>
          <w:i/>
          <w:spacing w:val="-12"/>
          <w:sz w:val="22"/>
        </w:rPr>
        <w:t xml:space="preserve"> </w:t>
      </w:r>
      <w:r w:rsidRPr="000416EB">
        <w:rPr>
          <w:rFonts w:ascii="Times New Roman" w:hAnsi="Times New Roman" w:cs="Times New Roman"/>
          <w:i/>
          <w:sz w:val="22"/>
        </w:rPr>
        <w:t>pris</w:t>
      </w:r>
      <w:r w:rsidRPr="000416EB">
        <w:rPr>
          <w:rFonts w:ascii="Times New Roman" w:hAnsi="Times New Roman" w:cs="Times New Roman"/>
          <w:i/>
          <w:spacing w:val="-11"/>
          <w:sz w:val="22"/>
        </w:rPr>
        <w:t xml:space="preserve"> </w:t>
      </w:r>
      <w:r w:rsidRPr="000416EB">
        <w:rPr>
          <w:rFonts w:ascii="Times New Roman" w:hAnsi="Times New Roman" w:cs="Times New Roman"/>
          <w:i/>
          <w:sz w:val="22"/>
        </w:rPr>
        <w:t>en</w:t>
      </w:r>
      <w:r w:rsidRPr="000416EB">
        <w:rPr>
          <w:rFonts w:ascii="Times New Roman" w:hAnsi="Times New Roman" w:cs="Times New Roman"/>
          <w:i/>
          <w:spacing w:val="-11"/>
          <w:sz w:val="22"/>
        </w:rPr>
        <w:t xml:space="preserve"> </w:t>
      </w:r>
      <w:r w:rsidRPr="000416EB">
        <w:rPr>
          <w:rFonts w:ascii="Times New Roman" w:hAnsi="Times New Roman" w:cs="Times New Roman"/>
          <w:i/>
          <w:sz w:val="22"/>
        </w:rPr>
        <w:t>compte</w:t>
      </w:r>
      <w:r w:rsidRPr="000416EB">
        <w:rPr>
          <w:rFonts w:ascii="Times New Roman" w:hAnsi="Times New Roman" w:cs="Times New Roman"/>
          <w:i/>
          <w:spacing w:val="-10"/>
          <w:sz w:val="22"/>
        </w:rPr>
        <w:t xml:space="preserve"> </w:t>
      </w:r>
      <w:r w:rsidRPr="000416EB">
        <w:rPr>
          <w:rFonts w:ascii="Times New Roman" w:hAnsi="Times New Roman" w:cs="Times New Roman"/>
          <w:i/>
          <w:sz w:val="22"/>
        </w:rPr>
        <w:t>dans</w:t>
      </w:r>
      <w:r w:rsidRPr="000416EB">
        <w:rPr>
          <w:rFonts w:ascii="Times New Roman" w:hAnsi="Times New Roman" w:cs="Times New Roman"/>
          <w:i/>
          <w:spacing w:val="-11"/>
          <w:sz w:val="22"/>
        </w:rPr>
        <w:t xml:space="preserve"> </w:t>
      </w:r>
      <w:r w:rsidRPr="000416EB">
        <w:rPr>
          <w:rFonts w:ascii="Times New Roman" w:hAnsi="Times New Roman" w:cs="Times New Roman"/>
          <w:i/>
          <w:sz w:val="22"/>
        </w:rPr>
        <w:t>le</w:t>
      </w:r>
      <w:r w:rsidRPr="000416EB">
        <w:rPr>
          <w:rFonts w:ascii="Times New Roman" w:hAnsi="Times New Roman" w:cs="Times New Roman"/>
          <w:i/>
          <w:spacing w:val="-10"/>
          <w:sz w:val="22"/>
        </w:rPr>
        <w:t xml:space="preserve"> </w:t>
      </w:r>
      <w:r w:rsidRPr="000416EB">
        <w:rPr>
          <w:rFonts w:ascii="Times New Roman" w:hAnsi="Times New Roman" w:cs="Times New Roman"/>
          <w:i/>
          <w:sz w:val="22"/>
        </w:rPr>
        <w:t xml:space="preserve">projet. </w:t>
      </w:r>
      <w:r w:rsidRPr="000416EB">
        <w:rPr>
          <w:rFonts w:ascii="Times New Roman" w:hAnsi="Times New Roman" w:cs="Times New Roman"/>
          <w:sz w:val="22"/>
        </w:rPr>
        <w:t>»</w:t>
      </w:r>
      <w:r w:rsidRPr="000416EB">
        <w:rPr>
          <w:rFonts w:ascii="Times New Roman" w:hAnsi="Times New Roman" w:cs="Times New Roman"/>
          <w:spacing w:val="-12"/>
          <w:sz w:val="22"/>
        </w:rPr>
        <w:t xml:space="preserve"> </w:t>
      </w:r>
      <w:r w:rsidRPr="000416EB">
        <w:rPr>
          <w:rFonts w:ascii="Times New Roman" w:hAnsi="Times New Roman" w:cs="Times New Roman"/>
          <w:sz w:val="22"/>
        </w:rPr>
        <w:t>Le</w:t>
      </w:r>
      <w:r w:rsidRPr="000416EB">
        <w:rPr>
          <w:rFonts w:ascii="Times New Roman" w:hAnsi="Times New Roman" w:cs="Times New Roman"/>
          <w:spacing w:val="-13"/>
          <w:sz w:val="22"/>
        </w:rPr>
        <w:t xml:space="preserve"> </w:t>
      </w:r>
      <w:r w:rsidRPr="000416EB">
        <w:rPr>
          <w:rFonts w:ascii="Times New Roman" w:hAnsi="Times New Roman" w:cs="Times New Roman"/>
          <w:sz w:val="22"/>
        </w:rPr>
        <w:t>verbatim</w:t>
      </w:r>
      <w:r w:rsidRPr="000416EB">
        <w:rPr>
          <w:rFonts w:ascii="Times New Roman" w:hAnsi="Times New Roman" w:cs="Times New Roman"/>
          <w:spacing w:val="-13"/>
          <w:sz w:val="22"/>
        </w:rPr>
        <w:t xml:space="preserve"> </w:t>
      </w:r>
      <w:r w:rsidRPr="000416EB">
        <w:rPr>
          <w:rFonts w:ascii="Times New Roman" w:hAnsi="Times New Roman" w:cs="Times New Roman"/>
          <w:sz w:val="22"/>
        </w:rPr>
        <w:t>suivant</w:t>
      </w:r>
      <w:r w:rsidRPr="000416EB">
        <w:rPr>
          <w:rFonts w:ascii="Times New Roman" w:hAnsi="Times New Roman" w:cs="Times New Roman"/>
          <w:spacing w:val="-12"/>
          <w:sz w:val="22"/>
        </w:rPr>
        <w:t xml:space="preserve"> </w:t>
      </w:r>
      <w:r w:rsidRPr="000416EB">
        <w:rPr>
          <w:rFonts w:ascii="Times New Roman" w:hAnsi="Times New Roman" w:cs="Times New Roman"/>
          <w:sz w:val="22"/>
        </w:rPr>
        <w:t>d’un acteur de la ville de Nantes exprime la volonté de voir des projets viables économiquement</w:t>
      </w:r>
      <w:r w:rsidRPr="000416EB">
        <w:rPr>
          <w:rFonts w:ascii="Times New Roman" w:hAnsi="Times New Roman" w:cs="Times New Roman"/>
          <w:spacing w:val="33"/>
          <w:sz w:val="22"/>
        </w:rPr>
        <w:t xml:space="preserve"> </w:t>
      </w:r>
      <w:r w:rsidRPr="000416EB">
        <w:rPr>
          <w:rFonts w:ascii="Times New Roman" w:hAnsi="Times New Roman" w:cs="Times New Roman"/>
          <w:sz w:val="22"/>
        </w:rPr>
        <w:t>:</w:t>
      </w:r>
    </w:p>
    <w:p w:rsidR="000416EB" w:rsidRDefault="000416EB" w:rsidP="000416EB">
      <w:pPr>
        <w:spacing w:before="2"/>
        <w:ind w:left="116" w:right="115"/>
        <w:rPr>
          <w:rFonts w:ascii="Times New Roman" w:hAnsi="Times New Roman" w:cs="Times New Roman"/>
          <w:sz w:val="22"/>
        </w:rPr>
      </w:pPr>
      <w:r w:rsidRPr="000416EB">
        <w:rPr>
          <w:rFonts w:ascii="Times New Roman" w:hAnsi="Times New Roman" w:cs="Times New Roman"/>
          <w:i/>
          <w:sz w:val="22"/>
        </w:rPr>
        <w:t>« Votre projet doit embarquer un modèle économique, l'objectif n'est pas que l'on vous</w:t>
      </w:r>
      <w:r w:rsidRPr="000416EB">
        <w:rPr>
          <w:rFonts w:ascii="Times New Roman" w:hAnsi="Times New Roman" w:cs="Times New Roman"/>
          <w:i/>
          <w:spacing w:val="-38"/>
          <w:sz w:val="22"/>
        </w:rPr>
        <w:t xml:space="preserve"> </w:t>
      </w:r>
      <w:r w:rsidRPr="000416EB">
        <w:rPr>
          <w:rFonts w:ascii="Times New Roman" w:hAnsi="Times New Roman" w:cs="Times New Roman"/>
          <w:i/>
          <w:sz w:val="22"/>
        </w:rPr>
        <w:t>donne le lieu et que l'on vous donne aussi le budget qui permette à votre projet de fonctionner.</w:t>
      </w:r>
      <w:r w:rsidRPr="000416EB">
        <w:rPr>
          <w:rFonts w:ascii="Times New Roman" w:hAnsi="Times New Roman" w:cs="Times New Roman"/>
          <w:i/>
          <w:spacing w:val="-17"/>
          <w:sz w:val="22"/>
        </w:rPr>
        <w:t xml:space="preserve"> </w:t>
      </w:r>
      <w:r w:rsidRPr="000416EB">
        <w:rPr>
          <w:rFonts w:ascii="Times New Roman" w:hAnsi="Times New Roman" w:cs="Times New Roman"/>
          <w:sz w:val="22"/>
        </w:rPr>
        <w:t>»</w:t>
      </w:r>
    </w:p>
    <w:p w:rsidR="000416EB" w:rsidRPr="000416EB" w:rsidRDefault="000416EB" w:rsidP="000416EB">
      <w:pPr>
        <w:spacing w:before="2"/>
        <w:ind w:left="116" w:right="115"/>
        <w:rPr>
          <w:rFonts w:ascii="Times New Roman" w:hAnsi="Times New Roman" w:cs="Times New Roman"/>
          <w:sz w:val="22"/>
        </w:rPr>
      </w:pPr>
    </w:p>
    <w:p w:rsidR="000416EB" w:rsidRDefault="000416EB" w:rsidP="000416EB">
      <w:pPr>
        <w:pStyle w:val="Corpsdetexte"/>
        <w:spacing w:before="11"/>
        <w:rPr>
          <w:sz w:val="23"/>
        </w:rPr>
      </w:pPr>
    </w:p>
    <w:p w:rsidR="000416EB" w:rsidRDefault="000416EB" w:rsidP="000416EB">
      <w:pPr>
        <w:pStyle w:val="Corpsdetexte"/>
        <w:ind w:right="109"/>
      </w:pPr>
      <w:r>
        <w:t>La majorité des dossiers déposés sont portés par des OESS : sur les 14 lauréats, 12 sont des OESS, dont 6 projets proposant un modèle économique et salariant des personnes. Quelques dossiers</w:t>
      </w:r>
      <w:r>
        <w:rPr>
          <w:spacing w:val="-13"/>
        </w:rPr>
        <w:t xml:space="preserve"> </w:t>
      </w:r>
      <w:r>
        <w:t>de</w:t>
      </w:r>
      <w:r>
        <w:rPr>
          <w:spacing w:val="-13"/>
        </w:rPr>
        <w:t xml:space="preserve"> </w:t>
      </w:r>
      <w:r>
        <w:t>structures</w:t>
      </w:r>
      <w:r>
        <w:rPr>
          <w:spacing w:val="-13"/>
        </w:rPr>
        <w:t xml:space="preserve"> </w:t>
      </w:r>
      <w:r>
        <w:t>n’appartenant</w:t>
      </w:r>
      <w:r>
        <w:rPr>
          <w:spacing w:val="-15"/>
        </w:rPr>
        <w:t xml:space="preserve"> </w:t>
      </w:r>
      <w:r>
        <w:t>pas</w:t>
      </w:r>
      <w:r>
        <w:rPr>
          <w:spacing w:val="-10"/>
        </w:rPr>
        <w:t xml:space="preserve"> </w:t>
      </w:r>
      <w:r>
        <w:t>à</w:t>
      </w:r>
      <w:r>
        <w:rPr>
          <w:spacing w:val="-13"/>
        </w:rPr>
        <w:t xml:space="preserve"> </w:t>
      </w:r>
      <w:r>
        <w:t>l’ESS</w:t>
      </w:r>
      <w:r>
        <w:rPr>
          <w:spacing w:val="-13"/>
        </w:rPr>
        <w:t xml:space="preserve"> </w:t>
      </w:r>
      <w:r>
        <w:t>ont</w:t>
      </w:r>
      <w:r>
        <w:rPr>
          <w:spacing w:val="-11"/>
        </w:rPr>
        <w:t xml:space="preserve"> </w:t>
      </w:r>
      <w:r>
        <w:t>été</w:t>
      </w:r>
      <w:r>
        <w:rPr>
          <w:spacing w:val="-14"/>
        </w:rPr>
        <w:t xml:space="preserve"> </w:t>
      </w:r>
      <w:r>
        <w:t>reçus</w:t>
      </w:r>
      <w:r>
        <w:rPr>
          <w:spacing w:val="-13"/>
        </w:rPr>
        <w:t xml:space="preserve"> </w:t>
      </w:r>
      <w:r>
        <w:t>par</w:t>
      </w:r>
      <w:r>
        <w:rPr>
          <w:spacing w:val="-13"/>
        </w:rPr>
        <w:t xml:space="preserve"> </w:t>
      </w:r>
      <w:r>
        <w:t>la</w:t>
      </w:r>
      <w:r>
        <w:rPr>
          <w:spacing w:val="-13"/>
        </w:rPr>
        <w:t xml:space="preserve"> </w:t>
      </w:r>
      <w:r>
        <w:t>ville</w:t>
      </w:r>
      <w:r>
        <w:rPr>
          <w:spacing w:val="-12"/>
        </w:rPr>
        <w:t xml:space="preserve"> </w:t>
      </w:r>
      <w:r>
        <w:t>qui</w:t>
      </w:r>
      <w:r>
        <w:rPr>
          <w:spacing w:val="-11"/>
        </w:rPr>
        <w:t xml:space="preserve"> </w:t>
      </w:r>
      <w:r>
        <w:t>a</w:t>
      </w:r>
      <w:r>
        <w:rPr>
          <w:spacing w:val="-12"/>
        </w:rPr>
        <w:t xml:space="preserve"> </w:t>
      </w:r>
      <w:r>
        <w:t>tenu</w:t>
      </w:r>
      <w:r>
        <w:rPr>
          <w:spacing w:val="-12"/>
        </w:rPr>
        <w:t xml:space="preserve"> </w:t>
      </w:r>
      <w:r>
        <w:t>un</w:t>
      </w:r>
      <w:r>
        <w:rPr>
          <w:spacing w:val="-12"/>
        </w:rPr>
        <w:t xml:space="preserve"> </w:t>
      </w:r>
      <w:r>
        <w:t>discours différent auprès de ces acteurs, visant notamment à vérifier la dimension sociale de leur projet.</w:t>
      </w:r>
    </w:p>
    <w:p w:rsidR="000416EB" w:rsidRDefault="000416EB" w:rsidP="000416EB">
      <w:pPr>
        <w:pStyle w:val="Corpsdetexte"/>
        <w:spacing w:before="37"/>
        <w:ind w:right="110"/>
      </w:pPr>
      <w:r>
        <w:t>Ce cadrage de la part de la collectivité démontre l’inscription claire de la plupart des projets dans une situation paradoxale de performance. Ainsi les outils et l’accompagnement mis au point par la ville tendaient à harmoniser une gestion plus équilibrée des objectifs économiques et sociaux. Les structures candidates qui avaient une inclinaison plus économique ont dû valoriser et proposer un projet à plus forte valeur sociale (tel l’exemple d’une</w:t>
      </w:r>
      <w:r>
        <w:rPr>
          <w:spacing w:val="-4"/>
        </w:rPr>
        <w:t xml:space="preserve"> </w:t>
      </w:r>
      <w:r>
        <w:t>coopérative</w:t>
      </w:r>
      <w:r>
        <w:rPr>
          <w:spacing w:val="-6"/>
        </w:rPr>
        <w:t xml:space="preserve"> </w:t>
      </w:r>
      <w:r>
        <w:t>d’activité</w:t>
      </w:r>
      <w:r>
        <w:rPr>
          <w:spacing w:val="-3"/>
        </w:rPr>
        <w:t xml:space="preserve"> </w:t>
      </w:r>
      <w:r>
        <w:t>et</w:t>
      </w:r>
      <w:r>
        <w:rPr>
          <w:spacing w:val="-6"/>
        </w:rPr>
        <w:t xml:space="preserve"> </w:t>
      </w:r>
      <w:r>
        <w:t>d’emploi</w:t>
      </w:r>
      <w:r>
        <w:rPr>
          <w:spacing w:val="-6"/>
        </w:rPr>
        <w:t xml:space="preserve"> </w:t>
      </w:r>
      <w:r>
        <w:t>lauréate</w:t>
      </w:r>
      <w:r>
        <w:rPr>
          <w:spacing w:val="-6"/>
        </w:rPr>
        <w:t xml:space="preserve"> </w:t>
      </w:r>
      <w:r>
        <w:t>qui</w:t>
      </w:r>
      <w:r>
        <w:rPr>
          <w:spacing w:val="-6"/>
        </w:rPr>
        <w:t xml:space="preserve"> </w:t>
      </w:r>
      <w:r>
        <w:t>va</w:t>
      </w:r>
      <w:r>
        <w:rPr>
          <w:spacing w:val="-6"/>
        </w:rPr>
        <w:t xml:space="preserve"> </w:t>
      </w:r>
      <w:r>
        <w:t>développer</w:t>
      </w:r>
      <w:r>
        <w:rPr>
          <w:spacing w:val="-7"/>
        </w:rPr>
        <w:t xml:space="preserve"> </w:t>
      </w:r>
      <w:r>
        <w:t>dans</w:t>
      </w:r>
      <w:r>
        <w:rPr>
          <w:spacing w:val="-7"/>
        </w:rPr>
        <w:t xml:space="preserve"> </w:t>
      </w:r>
      <w:r>
        <w:t>le</w:t>
      </w:r>
      <w:r>
        <w:rPr>
          <w:spacing w:val="-3"/>
        </w:rPr>
        <w:t xml:space="preserve"> </w:t>
      </w:r>
      <w:r>
        <w:t>lieu</w:t>
      </w:r>
      <w:r>
        <w:rPr>
          <w:spacing w:val="-3"/>
        </w:rPr>
        <w:t xml:space="preserve"> </w:t>
      </w:r>
      <w:r>
        <w:t>remporté</w:t>
      </w:r>
      <w:r>
        <w:rPr>
          <w:spacing w:val="-6"/>
        </w:rPr>
        <w:t xml:space="preserve"> </w:t>
      </w:r>
      <w:r>
        <w:t>son activité</w:t>
      </w:r>
      <w:r>
        <w:rPr>
          <w:spacing w:val="-17"/>
        </w:rPr>
        <w:t xml:space="preserve"> </w:t>
      </w:r>
      <w:r>
        <w:t>préexistante</w:t>
      </w:r>
      <w:r>
        <w:rPr>
          <w:spacing w:val="-15"/>
        </w:rPr>
        <w:t xml:space="preserve"> </w:t>
      </w:r>
      <w:r>
        <w:t>d’accompagnement</w:t>
      </w:r>
      <w:r>
        <w:rPr>
          <w:spacing w:val="-15"/>
        </w:rPr>
        <w:t xml:space="preserve"> </w:t>
      </w:r>
      <w:r>
        <w:t>et</w:t>
      </w:r>
      <w:r>
        <w:rPr>
          <w:spacing w:val="-17"/>
        </w:rPr>
        <w:t xml:space="preserve"> </w:t>
      </w:r>
      <w:r>
        <w:t>d’hébergement</w:t>
      </w:r>
      <w:r>
        <w:rPr>
          <w:spacing w:val="-16"/>
        </w:rPr>
        <w:t xml:space="preserve"> </w:t>
      </w:r>
      <w:r>
        <w:t>d’entrepreneurs</w:t>
      </w:r>
      <w:r>
        <w:rPr>
          <w:spacing w:val="-15"/>
        </w:rPr>
        <w:t xml:space="preserve"> </w:t>
      </w:r>
      <w:r>
        <w:t>du</w:t>
      </w:r>
      <w:r>
        <w:rPr>
          <w:spacing w:val="-16"/>
        </w:rPr>
        <w:t xml:space="preserve"> </w:t>
      </w:r>
      <w:r>
        <w:t>territoire</w:t>
      </w:r>
      <w:r>
        <w:rPr>
          <w:spacing w:val="-17"/>
        </w:rPr>
        <w:t xml:space="preserve"> </w:t>
      </w:r>
      <w:r>
        <w:t>tout en</w:t>
      </w:r>
      <w:r>
        <w:rPr>
          <w:spacing w:val="-2"/>
        </w:rPr>
        <w:t xml:space="preserve"> </w:t>
      </w:r>
      <w:r>
        <w:t>proposant</w:t>
      </w:r>
      <w:r>
        <w:rPr>
          <w:spacing w:val="-3"/>
        </w:rPr>
        <w:t xml:space="preserve"> </w:t>
      </w:r>
      <w:r>
        <w:t>un</w:t>
      </w:r>
      <w:r>
        <w:rPr>
          <w:spacing w:val="-2"/>
        </w:rPr>
        <w:t xml:space="preserve"> </w:t>
      </w:r>
      <w:r>
        <w:t>nouveau</w:t>
      </w:r>
      <w:r>
        <w:rPr>
          <w:spacing w:val="1"/>
        </w:rPr>
        <w:t xml:space="preserve"> </w:t>
      </w:r>
      <w:r>
        <w:t>lieu</w:t>
      </w:r>
      <w:r>
        <w:rPr>
          <w:spacing w:val="-2"/>
        </w:rPr>
        <w:t xml:space="preserve"> </w:t>
      </w:r>
      <w:r>
        <w:t>de</w:t>
      </w:r>
      <w:r>
        <w:rPr>
          <w:spacing w:val="-3"/>
        </w:rPr>
        <w:t xml:space="preserve"> </w:t>
      </w:r>
      <w:r>
        <w:t>rassemblement</w:t>
      </w:r>
      <w:r>
        <w:rPr>
          <w:spacing w:val="-5"/>
        </w:rPr>
        <w:t xml:space="preserve"> </w:t>
      </w:r>
      <w:r>
        <w:t>pour</w:t>
      </w:r>
      <w:r>
        <w:rPr>
          <w:spacing w:val="-4"/>
        </w:rPr>
        <w:t xml:space="preserve"> </w:t>
      </w:r>
      <w:r>
        <w:t>les</w:t>
      </w:r>
      <w:r>
        <w:rPr>
          <w:spacing w:val="-6"/>
        </w:rPr>
        <w:t xml:space="preserve"> </w:t>
      </w:r>
      <w:r>
        <w:t>habitants</w:t>
      </w:r>
      <w:r>
        <w:rPr>
          <w:spacing w:val="-4"/>
        </w:rPr>
        <w:t xml:space="preserve"> </w:t>
      </w:r>
      <w:r>
        <w:t>du</w:t>
      </w:r>
      <w:r>
        <w:rPr>
          <w:spacing w:val="-4"/>
        </w:rPr>
        <w:t xml:space="preserve"> </w:t>
      </w:r>
      <w:r>
        <w:t>quartier</w:t>
      </w:r>
      <w:r>
        <w:rPr>
          <w:spacing w:val="-2"/>
        </w:rPr>
        <w:t xml:space="preserve"> </w:t>
      </w:r>
      <w:r>
        <w:t>à</w:t>
      </w:r>
      <w:r>
        <w:rPr>
          <w:spacing w:val="-4"/>
        </w:rPr>
        <w:t xml:space="preserve"> </w:t>
      </w:r>
      <w:r>
        <w:t>travers</w:t>
      </w:r>
      <w:r>
        <w:rPr>
          <w:spacing w:val="-4"/>
        </w:rPr>
        <w:t xml:space="preserve"> </w:t>
      </w:r>
      <w:r>
        <w:t>une épicerie coopérative axée sur la vente de produits locaux). Les structures dont la mission sociale était claire devaient quant à elle faire état d’un prévisionnel de financement qui soit autonome</w:t>
      </w:r>
      <w:r>
        <w:rPr>
          <w:spacing w:val="-14"/>
        </w:rPr>
        <w:t xml:space="preserve"> </w:t>
      </w:r>
      <w:r>
        <w:t>des</w:t>
      </w:r>
      <w:r>
        <w:rPr>
          <w:spacing w:val="-13"/>
        </w:rPr>
        <w:t xml:space="preserve"> </w:t>
      </w:r>
      <w:r>
        <w:t>éventuelles</w:t>
      </w:r>
      <w:r>
        <w:rPr>
          <w:spacing w:val="-12"/>
        </w:rPr>
        <w:t xml:space="preserve"> </w:t>
      </w:r>
      <w:r>
        <w:t>subventions</w:t>
      </w:r>
      <w:r>
        <w:rPr>
          <w:spacing w:val="-13"/>
        </w:rPr>
        <w:t xml:space="preserve"> </w:t>
      </w:r>
      <w:r>
        <w:t>de</w:t>
      </w:r>
      <w:r>
        <w:rPr>
          <w:spacing w:val="-13"/>
        </w:rPr>
        <w:t xml:space="preserve"> </w:t>
      </w:r>
      <w:r>
        <w:t>la</w:t>
      </w:r>
      <w:r>
        <w:rPr>
          <w:spacing w:val="-13"/>
        </w:rPr>
        <w:t xml:space="preserve"> </w:t>
      </w:r>
      <w:r>
        <w:t>collectivité.</w:t>
      </w:r>
      <w:r>
        <w:rPr>
          <w:spacing w:val="-11"/>
        </w:rPr>
        <w:t xml:space="preserve"> </w:t>
      </w:r>
      <w:r>
        <w:t>Ce</w:t>
      </w:r>
      <w:r>
        <w:rPr>
          <w:spacing w:val="-13"/>
        </w:rPr>
        <w:t xml:space="preserve"> </w:t>
      </w:r>
      <w:r>
        <w:t>cadrage</w:t>
      </w:r>
      <w:r>
        <w:rPr>
          <w:spacing w:val="-13"/>
        </w:rPr>
        <w:t xml:space="preserve"> </w:t>
      </w:r>
      <w:r>
        <w:t>a</w:t>
      </w:r>
      <w:r>
        <w:rPr>
          <w:spacing w:val="-13"/>
        </w:rPr>
        <w:t xml:space="preserve"> </w:t>
      </w:r>
      <w:r>
        <w:t>eu</w:t>
      </w:r>
      <w:r>
        <w:rPr>
          <w:spacing w:val="-12"/>
        </w:rPr>
        <w:t xml:space="preserve"> </w:t>
      </w:r>
      <w:r>
        <w:t>pour</w:t>
      </w:r>
      <w:r>
        <w:rPr>
          <w:spacing w:val="-13"/>
        </w:rPr>
        <w:t xml:space="preserve"> </w:t>
      </w:r>
      <w:r>
        <w:t>effet</w:t>
      </w:r>
      <w:r>
        <w:rPr>
          <w:spacing w:val="-13"/>
        </w:rPr>
        <w:t xml:space="preserve"> </w:t>
      </w:r>
      <w:r>
        <w:t>d’écrémer de nombreux projets avant la votation citoyenne. En effet, des 81 projets reçus, seuls 40 ont été</w:t>
      </w:r>
      <w:r>
        <w:rPr>
          <w:spacing w:val="-14"/>
        </w:rPr>
        <w:t xml:space="preserve"> </w:t>
      </w:r>
      <w:r>
        <w:t>présentés</w:t>
      </w:r>
      <w:r>
        <w:rPr>
          <w:spacing w:val="-14"/>
        </w:rPr>
        <w:t xml:space="preserve"> </w:t>
      </w:r>
      <w:r>
        <w:t>à</w:t>
      </w:r>
      <w:r>
        <w:rPr>
          <w:spacing w:val="-14"/>
        </w:rPr>
        <w:t xml:space="preserve"> </w:t>
      </w:r>
      <w:r>
        <w:t>la</w:t>
      </w:r>
      <w:r>
        <w:rPr>
          <w:spacing w:val="-12"/>
        </w:rPr>
        <w:t xml:space="preserve"> </w:t>
      </w:r>
      <w:r>
        <w:t>votation</w:t>
      </w:r>
      <w:r>
        <w:rPr>
          <w:spacing w:val="-11"/>
        </w:rPr>
        <w:t xml:space="preserve"> </w:t>
      </w:r>
      <w:r>
        <w:t>citoyenne.</w:t>
      </w:r>
      <w:r>
        <w:rPr>
          <w:spacing w:val="-11"/>
        </w:rPr>
        <w:t xml:space="preserve"> </w:t>
      </w:r>
      <w:r>
        <w:t>Chaque</w:t>
      </w:r>
      <w:r>
        <w:rPr>
          <w:spacing w:val="-14"/>
        </w:rPr>
        <w:t xml:space="preserve"> </w:t>
      </w:r>
      <w:r>
        <w:t>porteur</w:t>
      </w:r>
      <w:r>
        <w:rPr>
          <w:spacing w:val="-13"/>
        </w:rPr>
        <w:t xml:space="preserve"> </w:t>
      </w:r>
      <w:r>
        <w:t>devait</w:t>
      </w:r>
      <w:r>
        <w:rPr>
          <w:spacing w:val="-13"/>
        </w:rPr>
        <w:t xml:space="preserve"> </w:t>
      </w:r>
      <w:r>
        <w:t>passer</w:t>
      </w:r>
      <w:r>
        <w:rPr>
          <w:spacing w:val="-16"/>
        </w:rPr>
        <w:t xml:space="preserve"> </w:t>
      </w:r>
      <w:r>
        <w:t>par</w:t>
      </w:r>
      <w:r>
        <w:rPr>
          <w:spacing w:val="-14"/>
        </w:rPr>
        <w:t xml:space="preserve"> </w:t>
      </w:r>
      <w:r>
        <w:t>une</w:t>
      </w:r>
      <w:r>
        <w:rPr>
          <w:spacing w:val="-14"/>
        </w:rPr>
        <w:t xml:space="preserve"> </w:t>
      </w:r>
      <w:r>
        <w:t>phase</w:t>
      </w:r>
      <w:r>
        <w:rPr>
          <w:spacing w:val="-14"/>
        </w:rPr>
        <w:t xml:space="preserve"> </w:t>
      </w:r>
      <w:r>
        <w:t>d’entretien avec</w:t>
      </w:r>
      <w:r>
        <w:rPr>
          <w:spacing w:val="-7"/>
        </w:rPr>
        <w:t xml:space="preserve"> </w:t>
      </w:r>
      <w:r>
        <w:t>le</w:t>
      </w:r>
      <w:r>
        <w:rPr>
          <w:spacing w:val="-8"/>
        </w:rPr>
        <w:t xml:space="preserve"> </w:t>
      </w:r>
      <w:r>
        <w:t>personnel</w:t>
      </w:r>
      <w:r>
        <w:rPr>
          <w:spacing w:val="-8"/>
        </w:rPr>
        <w:t xml:space="preserve"> </w:t>
      </w:r>
      <w:r>
        <w:t>de</w:t>
      </w:r>
      <w:r>
        <w:rPr>
          <w:spacing w:val="-7"/>
        </w:rPr>
        <w:t xml:space="preserve"> </w:t>
      </w:r>
      <w:r>
        <w:t>la</w:t>
      </w:r>
      <w:r>
        <w:rPr>
          <w:spacing w:val="-8"/>
        </w:rPr>
        <w:t xml:space="preserve"> </w:t>
      </w:r>
      <w:r>
        <w:t>collectivité</w:t>
      </w:r>
      <w:r>
        <w:rPr>
          <w:spacing w:val="-9"/>
        </w:rPr>
        <w:t xml:space="preserve"> </w:t>
      </w:r>
      <w:r>
        <w:t>qui</w:t>
      </w:r>
      <w:r>
        <w:rPr>
          <w:spacing w:val="-8"/>
        </w:rPr>
        <w:t xml:space="preserve"> </w:t>
      </w:r>
      <w:r>
        <w:t>avait</w:t>
      </w:r>
      <w:r>
        <w:rPr>
          <w:spacing w:val="-8"/>
        </w:rPr>
        <w:t xml:space="preserve"> </w:t>
      </w:r>
      <w:r>
        <w:t>pour</w:t>
      </w:r>
      <w:r>
        <w:rPr>
          <w:spacing w:val="-8"/>
        </w:rPr>
        <w:t xml:space="preserve"> </w:t>
      </w:r>
      <w:r>
        <w:t>rôle</w:t>
      </w:r>
      <w:r>
        <w:rPr>
          <w:spacing w:val="-8"/>
        </w:rPr>
        <w:t xml:space="preserve"> </w:t>
      </w:r>
      <w:r>
        <w:t>de</w:t>
      </w:r>
      <w:r>
        <w:rPr>
          <w:spacing w:val="-8"/>
        </w:rPr>
        <w:t xml:space="preserve"> </w:t>
      </w:r>
      <w:r>
        <w:t>préciser</w:t>
      </w:r>
      <w:r>
        <w:rPr>
          <w:spacing w:val="-7"/>
        </w:rPr>
        <w:t xml:space="preserve"> </w:t>
      </w:r>
      <w:r>
        <w:t>ce</w:t>
      </w:r>
      <w:r>
        <w:rPr>
          <w:spacing w:val="-6"/>
        </w:rPr>
        <w:t xml:space="preserve"> </w:t>
      </w:r>
      <w:r>
        <w:t>cadrage</w:t>
      </w:r>
      <w:r>
        <w:rPr>
          <w:spacing w:val="-6"/>
        </w:rPr>
        <w:t xml:space="preserve"> </w:t>
      </w:r>
      <w:r>
        <w:t>et</w:t>
      </w:r>
      <w:r>
        <w:rPr>
          <w:spacing w:val="-8"/>
        </w:rPr>
        <w:t xml:space="preserve"> </w:t>
      </w:r>
      <w:r>
        <w:t>les</w:t>
      </w:r>
      <w:r>
        <w:rPr>
          <w:spacing w:val="-7"/>
        </w:rPr>
        <w:t xml:space="preserve"> </w:t>
      </w:r>
      <w:r>
        <w:t>attentes</w:t>
      </w:r>
      <w:r>
        <w:rPr>
          <w:spacing w:val="-8"/>
        </w:rPr>
        <w:t xml:space="preserve"> </w:t>
      </w:r>
      <w:r>
        <w:t>de l’acteur public pour sélectionner les projets les plus</w:t>
      </w:r>
      <w:r>
        <w:rPr>
          <w:spacing w:val="-11"/>
        </w:rPr>
        <w:t xml:space="preserve"> </w:t>
      </w:r>
      <w:r>
        <w:t>robustes.</w:t>
      </w:r>
    </w:p>
    <w:p w:rsidR="000416EB" w:rsidRDefault="000416EB" w:rsidP="000416EB">
      <w:pPr>
        <w:pStyle w:val="Corpsdetexte"/>
        <w:spacing w:before="3"/>
      </w:pPr>
    </w:p>
    <w:p w:rsidR="000416EB" w:rsidRPr="000416EB" w:rsidRDefault="000416EB" w:rsidP="000416EB">
      <w:pPr>
        <w:ind w:left="116" w:right="110"/>
        <w:rPr>
          <w:rFonts w:ascii="Times New Roman" w:hAnsi="Times New Roman" w:cs="Times New Roman"/>
          <w:sz w:val="22"/>
        </w:rPr>
      </w:pPr>
      <w:r w:rsidRPr="000416EB">
        <w:rPr>
          <w:rFonts w:ascii="Times New Roman" w:hAnsi="Times New Roman" w:cs="Times New Roman"/>
          <w:sz w:val="22"/>
        </w:rPr>
        <w:t>Ensuite</w:t>
      </w:r>
      <w:r w:rsidRPr="000416EB">
        <w:rPr>
          <w:rFonts w:ascii="Times New Roman" w:hAnsi="Times New Roman" w:cs="Times New Roman"/>
          <w:spacing w:val="-11"/>
          <w:sz w:val="22"/>
        </w:rPr>
        <w:t xml:space="preserve"> </w:t>
      </w:r>
      <w:r w:rsidRPr="000416EB">
        <w:rPr>
          <w:rFonts w:ascii="Times New Roman" w:hAnsi="Times New Roman" w:cs="Times New Roman"/>
          <w:sz w:val="22"/>
        </w:rPr>
        <w:t>le</w:t>
      </w:r>
      <w:r w:rsidRPr="000416EB">
        <w:rPr>
          <w:rFonts w:ascii="Times New Roman" w:hAnsi="Times New Roman" w:cs="Times New Roman"/>
          <w:spacing w:val="-10"/>
          <w:sz w:val="22"/>
        </w:rPr>
        <w:t xml:space="preserve"> </w:t>
      </w:r>
      <w:r w:rsidRPr="000416EB">
        <w:rPr>
          <w:rFonts w:ascii="Times New Roman" w:hAnsi="Times New Roman" w:cs="Times New Roman"/>
          <w:sz w:val="22"/>
        </w:rPr>
        <w:t>dispositif</w:t>
      </w:r>
      <w:r w:rsidRPr="000416EB">
        <w:rPr>
          <w:rFonts w:ascii="Times New Roman" w:hAnsi="Times New Roman" w:cs="Times New Roman"/>
          <w:spacing w:val="-11"/>
          <w:sz w:val="22"/>
        </w:rPr>
        <w:t xml:space="preserve"> </w:t>
      </w:r>
      <w:r w:rsidRPr="000416EB">
        <w:rPr>
          <w:rFonts w:ascii="Times New Roman" w:hAnsi="Times New Roman" w:cs="Times New Roman"/>
          <w:sz w:val="22"/>
        </w:rPr>
        <w:t>de</w:t>
      </w:r>
      <w:r w:rsidRPr="000416EB">
        <w:rPr>
          <w:rFonts w:ascii="Times New Roman" w:hAnsi="Times New Roman" w:cs="Times New Roman"/>
          <w:spacing w:val="-10"/>
          <w:sz w:val="22"/>
        </w:rPr>
        <w:t xml:space="preserve"> </w:t>
      </w:r>
      <w:r w:rsidRPr="000416EB">
        <w:rPr>
          <w:rFonts w:ascii="Times New Roman" w:hAnsi="Times New Roman" w:cs="Times New Roman"/>
          <w:sz w:val="22"/>
        </w:rPr>
        <w:t>gestion</w:t>
      </w:r>
      <w:r w:rsidRPr="000416EB">
        <w:rPr>
          <w:rFonts w:ascii="Times New Roman" w:hAnsi="Times New Roman" w:cs="Times New Roman"/>
          <w:spacing w:val="-10"/>
          <w:sz w:val="22"/>
        </w:rPr>
        <w:t xml:space="preserve"> </w:t>
      </w:r>
      <w:r w:rsidRPr="000416EB">
        <w:rPr>
          <w:rFonts w:ascii="Times New Roman" w:hAnsi="Times New Roman" w:cs="Times New Roman"/>
          <w:sz w:val="22"/>
        </w:rPr>
        <w:t>donnait</w:t>
      </w:r>
      <w:r w:rsidRPr="000416EB">
        <w:rPr>
          <w:rFonts w:ascii="Times New Roman" w:hAnsi="Times New Roman" w:cs="Times New Roman"/>
          <w:spacing w:val="-13"/>
          <w:sz w:val="22"/>
        </w:rPr>
        <w:t xml:space="preserve"> </w:t>
      </w:r>
      <w:r w:rsidRPr="000416EB">
        <w:rPr>
          <w:rFonts w:ascii="Times New Roman" w:hAnsi="Times New Roman" w:cs="Times New Roman"/>
          <w:sz w:val="22"/>
        </w:rPr>
        <w:t>une</w:t>
      </w:r>
      <w:r w:rsidRPr="000416EB">
        <w:rPr>
          <w:rFonts w:ascii="Times New Roman" w:hAnsi="Times New Roman" w:cs="Times New Roman"/>
          <w:spacing w:val="-10"/>
          <w:sz w:val="22"/>
        </w:rPr>
        <w:t xml:space="preserve"> </w:t>
      </w:r>
      <w:r w:rsidRPr="000416EB">
        <w:rPr>
          <w:rFonts w:ascii="Times New Roman" w:hAnsi="Times New Roman" w:cs="Times New Roman"/>
          <w:sz w:val="22"/>
        </w:rPr>
        <w:t>réelle</w:t>
      </w:r>
      <w:r w:rsidRPr="000416EB">
        <w:rPr>
          <w:rFonts w:ascii="Times New Roman" w:hAnsi="Times New Roman" w:cs="Times New Roman"/>
          <w:spacing w:val="-11"/>
          <w:sz w:val="22"/>
        </w:rPr>
        <w:t xml:space="preserve"> </w:t>
      </w:r>
      <w:r w:rsidRPr="000416EB">
        <w:rPr>
          <w:rFonts w:ascii="Times New Roman" w:hAnsi="Times New Roman" w:cs="Times New Roman"/>
          <w:sz w:val="22"/>
        </w:rPr>
        <w:t>importance</w:t>
      </w:r>
      <w:r w:rsidRPr="000416EB">
        <w:rPr>
          <w:rFonts w:ascii="Times New Roman" w:hAnsi="Times New Roman" w:cs="Times New Roman"/>
          <w:spacing w:val="-10"/>
          <w:sz w:val="22"/>
        </w:rPr>
        <w:t xml:space="preserve"> </w:t>
      </w:r>
      <w:r w:rsidRPr="000416EB">
        <w:rPr>
          <w:rFonts w:ascii="Times New Roman" w:hAnsi="Times New Roman" w:cs="Times New Roman"/>
          <w:sz w:val="22"/>
        </w:rPr>
        <w:t>à</w:t>
      </w:r>
      <w:r w:rsidRPr="000416EB">
        <w:rPr>
          <w:rFonts w:ascii="Times New Roman" w:hAnsi="Times New Roman" w:cs="Times New Roman"/>
          <w:spacing w:val="-11"/>
          <w:sz w:val="22"/>
        </w:rPr>
        <w:t xml:space="preserve"> </w:t>
      </w:r>
      <w:r w:rsidRPr="000416EB">
        <w:rPr>
          <w:rFonts w:ascii="Times New Roman" w:hAnsi="Times New Roman" w:cs="Times New Roman"/>
          <w:sz w:val="22"/>
        </w:rPr>
        <w:t>la</w:t>
      </w:r>
      <w:r w:rsidRPr="000416EB">
        <w:rPr>
          <w:rFonts w:ascii="Times New Roman" w:hAnsi="Times New Roman" w:cs="Times New Roman"/>
          <w:spacing w:val="-12"/>
          <w:sz w:val="22"/>
        </w:rPr>
        <w:t xml:space="preserve"> </w:t>
      </w:r>
      <w:r w:rsidRPr="000416EB">
        <w:rPr>
          <w:rFonts w:ascii="Times New Roman" w:hAnsi="Times New Roman" w:cs="Times New Roman"/>
          <w:sz w:val="22"/>
        </w:rPr>
        <w:t>connaissance</w:t>
      </w:r>
      <w:r w:rsidRPr="000416EB">
        <w:rPr>
          <w:rFonts w:ascii="Times New Roman" w:hAnsi="Times New Roman" w:cs="Times New Roman"/>
          <w:spacing w:val="-10"/>
          <w:sz w:val="22"/>
        </w:rPr>
        <w:t xml:space="preserve"> </w:t>
      </w:r>
      <w:r w:rsidRPr="000416EB">
        <w:rPr>
          <w:rFonts w:ascii="Times New Roman" w:hAnsi="Times New Roman" w:cs="Times New Roman"/>
          <w:sz w:val="22"/>
        </w:rPr>
        <w:t>du</w:t>
      </w:r>
      <w:r w:rsidRPr="000416EB">
        <w:rPr>
          <w:rFonts w:ascii="Times New Roman" w:hAnsi="Times New Roman" w:cs="Times New Roman"/>
          <w:spacing w:val="-8"/>
          <w:sz w:val="22"/>
        </w:rPr>
        <w:t xml:space="preserve"> </w:t>
      </w:r>
      <w:r w:rsidRPr="000416EB">
        <w:rPr>
          <w:rFonts w:ascii="Times New Roman" w:hAnsi="Times New Roman" w:cs="Times New Roman"/>
          <w:sz w:val="22"/>
        </w:rPr>
        <w:t>lieu,</w:t>
      </w:r>
      <w:r w:rsidRPr="000416EB">
        <w:rPr>
          <w:rFonts w:ascii="Times New Roman" w:hAnsi="Times New Roman" w:cs="Times New Roman"/>
          <w:spacing w:val="-13"/>
          <w:sz w:val="22"/>
        </w:rPr>
        <w:t xml:space="preserve"> </w:t>
      </w:r>
      <w:r w:rsidRPr="000416EB">
        <w:rPr>
          <w:rFonts w:ascii="Times New Roman" w:hAnsi="Times New Roman" w:cs="Times New Roman"/>
          <w:sz w:val="22"/>
        </w:rPr>
        <w:t>de</w:t>
      </w:r>
      <w:r w:rsidRPr="000416EB">
        <w:rPr>
          <w:rFonts w:ascii="Times New Roman" w:hAnsi="Times New Roman" w:cs="Times New Roman"/>
          <w:spacing w:val="-10"/>
          <w:sz w:val="22"/>
        </w:rPr>
        <w:t xml:space="preserve"> </w:t>
      </w:r>
      <w:r w:rsidRPr="000416EB">
        <w:rPr>
          <w:rFonts w:ascii="Times New Roman" w:hAnsi="Times New Roman" w:cs="Times New Roman"/>
          <w:sz w:val="22"/>
        </w:rPr>
        <w:t>son quartier d’implantation, mais aussi aux collaborations avec les citoyens et organisations locales, visant une intégration relativement large des parties prenantes (certains projets ont été</w:t>
      </w:r>
      <w:r w:rsidRPr="000416EB">
        <w:rPr>
          <w:rFonts w:ascii="Times New Roman" w:hAnsi="Times New Roman" w:cs="Times New Roman"/>
          <w:spacing w:val="-3"/>
          <w:sz w:val="22"/>
        </w:rPr>
        <w:t xml:space="preserve"> </w:t>
      </w:r>
      <w:r w:rsidRPr="000416EB">
        <w:rPr>
          <w:rFonts w:ascii="Times New Roman" w:hAnsi="Times New Roman" w:cs="Times New Roman"/>
          <w:sz w:val="22"/>
        </w:rPr>
        <w:t>imaginés</w:t>
      </w:r>
      <w:r w:rsidRPr="000416EB">
        <w:rPr>
          <w:rFonts w:ascii="Times New Roman" w:hAnsi="Times New Roman" w:cs="Times New Roman"/>
          <w:spacing w:val="-5"/>
          <w:sz w:val="22"/>
        </w:rPr>
        <w:t xml:space="preserve"> </w:t>
      </w:r>
      <w:r w:rsidRPr="000416EB">
        <w:rPr>
          <w:rFonts w:ascii="Times New Roman" w:hAnsi="Times New Roman" w:cs="Times New Roman"/>
          <w:sz w:val="22"/>
        </w:rPr>
        <w:t>par</w:t>
      </w:r>
      <w:r w:rsidRPr="000416EB">
        <w:rPr>
          <w:rFonts w:ascii="Times New Roman" w:hAnsi="Times New Roman" w:cs="Times New Roman"/>
          <w:spacing w:val="-5"/>
          <w:sz w:val="22"/>
        </w:rPr>
        <w:t xml:space="preserve"> </w:t>
      </w:r>
      <w:r w:rsidRPr="000416EB">
        <w:rPr>
          <w:rFonts w:ascii="Times New Roman" w:hAnsi="Times New Roman" w:cs="Times New Roman"/>
          <w:sz w:val="22"/>
        </w:rPr>
        <w:t>leur</w:t>
      </w:r>
      <w:r w:rsidRPr="000416EB">
        <w:rPr>
          <w:rFonts w:ascii="Times New Roman" w:hAnsi="Times New Roman" w:cs="Times New Roman"/>
          <w:spacing w:val="-5"/>
          <w:sz w:val="22"/>
        </w:rPr>
        <w:t xml:space="preserve"> </w:t>
      </w:r>
      <w:r w:rsidRPr="000416EB">
        <w:rPr>
          <w:rFonts w:ascii="Times New Roman" w:hAnsi="Times New Roman" w:cs="Times New Roman"/>
          <w:sz w:val="22"/>
        </w:rPr>
        <w:t>porteur</w:t>
      </w:r>
      <w:r w:rsidRPr="000416EB">
        <w:rPr>
          <w:rFonts w:ascii="Times New Roman" w:hAnsi="Times New Roman" w:cs="Times New Roman"/>
          <w:spacing w:val="-6"/>
          <w:sz w:val="22"/>
        </w:rPr>
        <w:t xml:space="preserve"> </w:t>
      </w:r>
      <w:r w:rsidRPr="000416EB">
        <w:rPr>
          <w:rFonts w:ascii="Times New Roman" w:hAnsi="Times New Roman" w:cs="Times New Roman"/>
          <w:sz w:val="22"/>
        </w:rPr>
        <w:t>lors</w:t>
      </w:r>
      <w:r w:rsidRPr="000416EB">
        <w:rPr>
          <w:rFonts w:ascii="Times New Roman" w:hAnsi="Times New Roman" w:cs="Times New Roman"/>
          <w:spacing w:val="-6"/>
          <w:sz w:val="22"/>
        </w:rPr>
        <w:t xml:space="preserve"> </w:t>
      </w:r>
      <w:r w:rsidRPr="000416EB">
        <w:rPr>
          <w:rFonts w:ascii="Times New Roman" w:hAnsi="Times New Roman" w:cs="Times New Roman"/>
          <w:sz w:val="22"/>
        </w:rPr>
        <w:t>des</w:t>
      </w:r>
      <w:r w:rsidRPr="000416EB">
        <w:rPr>
          <w:rFonts w:ascii="Times New Roman" w:hAnsi="Times New Roman" w:cs="Times New Roman"/>
          <w:spacing w:val="-5"/>
          <w:sz w:val="22"/>
        </w:rPr>
        <w:t xml:space="preserve"> </w:t>
      </w:r>
      <w:r w:rsidRPr="000416EB">
        <w:rPr>
          <w:rFonts w:ascii="Times New Roman" w:hAnsi="Times New Roman" w:cs="Times New Roman"/>
          <w:sz w:val="22"/>
        </w:rPr>
        <w:t>visites</w:t>
      </w:r>
      <w:r w:rsidRPr="000416EB">
        <w:rPr>
          <w:rFonts w:ascii="Times New Roman" w:hAnsi="Times New Roman" w:cs="Times New Roman"/>
          <w:spacing w:val="-5"/>
          <w:sz w:val="22"/>
        </w:rPr>
        <w:t xml:space="preserve"> </w:t>
      </w:r>
      <w:r w:rsidRPr="000416EB">
        <w:rPr>
          <w:rFonts w:ascii="Times New Roman" w:hAnsi="Times New Roman" w:cs="Times New Roman"/>
          <w:sz w:val="22"/>
        </w:rPr>
        <w:t>des</w:t>
      </w:r>
      <w:r w:rsidRPr="000416EB">
        <w:rPr>
          <w:rFonts w:ascii="Times New Roman" w:hAnsi="Times New Roman" w:cs="Times New Roman"/>
          <w:spacing w:val="-6"/>
          <w:sz w:val="22"/>
        </w:rPr>
        <w:t xml:space="preserve"> </w:t>
      </w:r>
      <w:r w:rsidRPr="000416EB">
        <w:rPr>
          <w:rFonts w:ascii="Times New Roman" w:hAnsi="Times New Roman" w:cs="Times New Roman"/>
          <w:sz w:val="22"/>
        </w:rPr>
        <w:t>lieux</w:t>
      </w:r>
      <w:r w:rsidRPr="000416EB">
        <w:rPr>
          <w:rFonts w:ascii="Times New Roman" w:hAnsi="Times New Roman" w:cs="Times New Roman"/>
          <w:spacing w:val="-1"/>
          <w:sz w:val="22"/>
        </w:rPr>
        <w:t xml:space="preserve"> </w:t>
      </w:r>
      <w:r w:rsidRPr="000416EB">
        <w:rPr>
          <w:rFonts w:ascii="Times New Roman" w:hAnsi="Times New Roman" w:cs="Times New Roman"/>
          <w:sz w:val="22"/>
        </w:rPr>
        <w:t>possibles</w:t>
      </w:r>
      <w:r w:rsidRPr="000416EB">
        <w:rPr>
          <w:rFonts w:ascii="Times New Roman" w:hAnsi="Times New Roman" w:cs="Times New Roman"/>
          <w:spacing w:val="-5"/>
          <w:sz w:val="22"/>
        </w:rPr>
        <w:t xml:space="preserve"> </w:t>
      </w:r>
      <w:r w:rsidRPr="000416EB">
        <w:rPr>
          <w:rFonts w:ascii="Times New Roman" w:hAnsi="Times New Roman" w:cs="Times New Roman"/>
          <w:sz w:val="22"/>
        </w:rPr>
        <w:t>en</w:t>
      </w:r>
      <w:r w:rsidRPr="000416EB">
        <w:rPr>
          <w:rFonts w:ascii="Times New Roman" w:hAnsi="Times New Roman" w:cs="Times New Roman"/>
          <w:spacing w:val="-3"/>
          <w:sz w:val="22"/>
        </w:rPr>
        <w:t xml:space="preserve"> </w:t>
      </w:r>
      <w:r w:rsidRPr="000416EB">
        <w:rPr>
          <w:rFonts w:ascii="Times New Roman" w:hAnsi="Times New Roman" w:cs="Times New Roman"/>
          <w:sz w:val="22"/>
        </w:rPr>
        <w:t>amont</w:t>
      </w:r>
      <w:r w:rsidRPr="000416EB">
        <w:rPr>
          <w:rFonts w:ascii="Times New Roman" w:hAnsi="Times New Roman" w:cs="Times New Roman"/>
          <w:spacing w:val="-8"/>
          <w:sz w:val="22"/>
        </w:rPr>
        <w:t xml:space="preserve"> </w:t>
      </w:r>
      <w:r w:rsidRPr="000416EB">
        <w:rPr>
          <w:rFonts w:ascii="Times New Roman" w:hAnsi="Times New Roman" w:cs="Times New Roman"/>
          <w:sz w:val="22"/>
        </w:rPr>
        <w:t>de</w:t>
      </w:r>
      <w:r w:rsidRPr="000416EB">
        <w:rPr>
          <w:rFonts w:ascii="Times New Roman" w:hAnsi="Times New Roman" w:cs="Times New Roman"/>
          <w:spacing w:val="-2"/>
          <w:sz w:val="22"/>
        </w:rPr>
        <w:t xml:space="preserve"> </w:t>
      </w:r>
      <w:r w:rsidRPr="000416EB">
        <w:rPr>
          <w:rFonts w:ascii="Times New Roman" w:hAnsi="Times New Roman" w:cs="Times New Roman"/>
          <w:sz w:val="22"/>
        </w:rPr>
        <w:t>l’AAP).</w:t>
      </w:r>
      <w:r w:rsidRPr="000416EB">
        <w:rPr>
          <w:rFonts w:ascii="Times New Roman" w:hAnsi="Times New Roman" w:cs="Times New Roman"/>
          <w:spacing w:val="-4"/>
          <w:sz w:val="22"/>
        </w:rPr>
        <w:t xml:space="preserve"> </w:t>
      </w:r>
      <w:r w:rsidRPr="000416EB">
        <w:rPr>
          <w:rFonts w:ascii="Times New Roman" w:hAnsi="Times New Roman" w:cs="Times New Roman"/>
          <w:sz w:val="22"/>
        </w:rPr>
        <w:t>Tout</w:t>
      </w:r>
      <w:r w:rsidRPr="000416EB">
        <w:rPr>
          <w:rFonts w:ascii="Times New Roman" w:hAnsi="Times New Roman" w:cs="Times New Roman"/>
          <w:spacing w:val="-4"/>
          <w:sz w:val="22"/>
        </w:rPr>
        <w:t xml:space="preserve"> </w:t>
      </w:r>
      <w:r w:rsidRPr="000416EB">
        <w:rPr>
          <w:rFonts w:ascii="Times New Roman" w:hAnsi="Times New Roman" w:cs="Times New Roman"/>
          <w:sz w:val="22"/>
        </w:rPr>
        <w:t xml:space="preserve">ceci participe dans la fondation des projets à développer une identité ancrée dans son territoire, donc plus robuste et plus apte à gérer la tension dite d’appartenance. L’extrait du document de dépôt de projet ci-après démontre l’instrumentalisation de cette volonté : « </w:t>
      </w:r>
      <w:r w:rsidRPr="000416EB">
        <w:rPr>
          <w:rFonts w:ascii="Times New Roman" w:hAnsi="Times New Roman" w:cs="Times New Roman"/>
          <w:i/>
          <w:sz w:val="22"/>
        </w:rPr>
        <w:t>Vous pouvez notamment préciser ici, si les Nantaises et Nantais seront amenés à participer à la mise en œuvre</w:t>
      </w:r>
      <w:r w:rsidRPr="000416EB">
        <w:rPr>
          <w:rFonts w:ascii="Times New Roman" w:hAnsi="Times New Roman" w:cs="Times New Roman"/>
          <w:i/>
          <w:spacing w:val="-7"/>
          <w:sz w:val="22"/>
        </w:rPr>
        <w:t xml:space="preserve"> </w:t>
      </w:r>
      <w:r w:rsidRPr="000416EB">
        <w:rPr>
          <w:rFonts w:ascii="Times New Roman" w:hAnsi="Times New Roman" w:cs="Times New Roman"/>
          <w:i/>
          <w:sz w:val="22"/>
        </w:rPr>
        <w:t>de</w:t>
      </w:r>
      <w:r w:rsidRPr="000416EB">
        <w:rPr>
          <w:rFonts w:ascii="Times New Roman" w:hAnsi="Times New Roman" w:cs="Times New Roman"/>
          <w:i/>
          <w:spacing w:val="-7"/>
          <w:sz w:val="22"/>
        </w:rPr>
        <w:t xml:space="preserve"> </w:t>
      </w:r>
      <w:r w:rsidRPr="000416EB">
        <w:rPr>
          <w:rFonts w:ascii="Times New Roman" w:hAnsi="Times New Roman" w:cs="Times New Roman"/>
          <w:i/>
          <w:sz w:val="22"/>
        </w:rPr>
        <w:t>votre</w:t>
      </w:r>
      <w:r w:rsidRPr="000416EB">
        <w:rPr>
          <w:rFonts w:ascii="Times New Roman" w:hAnsi="Times New Roman" w:cs="Times New Roman"/>
          <w:i/>
          <w:spacing w:val="-6"/>
          <w:sz w:val="22"/>
        </w:rPr>
        <w:t xml:space="preserve"> </w:t>
      </w:r>
      <w:r w:rsidRPr="000416EB">
        <w:rPr>
          <w:rFonts w:ascii="Times New Roman" w:hAnsi="Times New Roman" w:cs="Times New Roman"/>
          <w:i/>
          <w:sz w:val="22"/>
        </w:rPr>
        <w:t>projet</w:t>
      </w:r>
      <w:r w:rsidRPr="000416EB">
        <w:rPr>
          <w:rFonts w:ascii="Times New Roman" w:hAnsi="Times New Roman" w:cs="Times New Roman"/>
          <w:i/>
          <w:spacing w:val="-8"/>
          <w:sz w:val="22"/>
        </w:rPr>
        <w:t xml:space="preserve"> </w:t>
      </w:r>
      <w:r w:rsidRPr="000416EB">
        <w:rPr>
          <w:rFonts w:ascii="Times New Roman" w:hAnsi="Times New Roman" w:cs="Times New Roman"/>
          <w:i/>
          <w:sz w:val="22"/>
        </w:rPr>
        <w:t>et</w:t>
      </w:r>
      <w:r w:rsidRPr="000416EB">
        <w:rPr>
          <w:rFonts w:ascii="Times New Roman" w:hAnsi="Times New Roman" w:cs="Times New Roman"/>
          <w:i/>
          <w:spacing w:val="-10"/>
          <w:sz w:val="22"/>
        </w:rPr>
        <w:t xml:space="preserve"> </w:t>
      </w:r>
      <w:r w:rsidRPr="000416EB">
        <w:rPr>
          <w:rFonts w:ascii="Times New Roman" w:hAnsi="Times New Roman" w:cs="Times New Roman"/>
          <w:i/>
          <w:sz w:val="22"/>
        </w:rPr>
        <w:t>de</w:t>
      </w:r>
      <w:r w:rsidRPr="000416EB">
        <w:rPr>
          <w:rFonts w:ascii="Times New Roman" w:hAnsi="Times New Roman" w:cs="Times New Roman"/>
          <w:i/>
          <w:spacing w:val="-7"/>
          <w:sz w:val="22"/>
        </w:rPr>
        <w:t xml:space="preserve"> </w:t>
      </w:r>
      <w:r w:rsidRPr="000416EB">
        <w:rPr>
          <w:rFonts w:ascii="Times New Roman" w:hAnsi="Times New Roman" w:cs="Times New Roman"/>
          <w:i/>
          <w:sz w:val="22"/>
        </w:rPr>
        <w:t>quelle</w:t>
      </w:r>
      <w:r w:rsidRPr="000416EB">
        <w:rPr>
          <w:rFonts w:ascii="Times New Roman" w:hAnsi="Times New Roman" w:cs="Times New Roman"/>
          <w:i/>
          <w:spacing w:val="-6"/>
          <w:sz w:val="22"/>
        </w:rPr>
        <w:t xml:space="preserve"> </w:t>
      </w:r>
      <w:r w:rsidRPr="000416EB">
        <w:rPr>
          <w:rFonts w:ascii="Times New Roman" w:hAnsi="Times New Roman" w:cs="Times New Roman"/>
          <w:i/>
          <w:sz w:val="22"/>
        </w:rPr>
        <w:t>manière</w:t>
      </w:r>
      <w:r w:rsidRPr="000416EB">
        <w:rPr>
          <w:rFonts w:ascii="Times New Roman" w:hAnsi="Times New Roman" w:cs="Times New Roman"/>
          <w:i/>
          <w:spacing w:val="-9"/>
          <w:sz w:val="22"/>
        </w:rPr>
        <w:t xml:space="preserve"> </w:t>
      </w:r>
      <w:r w:rsidRPr="000416EB">
        <w:rPr>
          <w:rFonts w:ascii="Times New Roman" w:hAnsi="Times New Roman" w:cs="Times New Roman"/>
          <w:i/>
          <w:sz w:val="22"/>
        </w:rPr>
        <w:t>;</w:t>
      </w:r>
      <w:r w:rsidRPr="000416EB">
        <w:rPr>
          <w:rFonts w:ascii="Times New Roman" w:hAnsi="Times New Roman" w:cs="Times New Roman"/>
          <w:i/>
          <w:spacing w:val="-6"/>
          <w:sz w:val="22"/>
        </w:rPr>
        <w:t xml:space="preserve"> </w:t>
      </w:r>
      <w:r w:rsidRPr="000416EB">
        <w:rPr>
          <w:rFonts w:ascii="Times New Roman" w:hAnsi="Times New Roman" w:cs="Times New Roman"/>
          <w:i/>
          <w:sz w:val="22"/>
        </w:rPr>
        <w:t>ou</w:t>
      </w:r>
      <w:r w:rsidRPr="000416EB">
        <w:rPr>
          <w:rFonts w:ascii="Times New Roman" w:hAnsi="Times New Roman" w:cs="Times New Roman"/>
          <w:i/>
          <w:spacing w:val="-10"/>
          <w:sz w:val="22"/>
        </w:rPr>
        <w:t xml:space="preserve"> </w:t>
      </w:r>
      <w:r w:rsidRPr="000416EB">
        <w:rPr>
          <w:rFonts w:ascii="Times New Roman" w:hAnsi="Times New Roman" w:cs="Times New Roman"/>
          <w:i/>
          <w:sz w:val="22"/>
        </w:rPr>
        <w:t>si</w:t>
      </w:r>
      <w:r w:rsidRPr="000416EB">
        <w:rPr>
          <w:rFonts w:ascii="Times New Roman" w:hAnsi="Times New Roman" w:cs="Times New Roman"/>
          <w:i/>
          <w:spacing w:val="-12"/>
          <w:sz w:val="22"/>
        </w:rPr>
        <w:t xml:space="preserve"> </w:t>
      </w:r>
      <w:r w:rsidRPr="000416EB">
        <w:rPr>
          <w:rFonts w:ascii="Times New Roman" w:hAnsi="Times New Roman" w:cs="Times New Roman"/>
          <w:i/>
          <w:sz w:val="22"/>
        </w:rPr>
        <w:t>votre</w:t>
      </w:r>
      <w:r w:rsidRPr="000416EB">
        <w:rPr>
          <w:rFonts w:ascii="Times New Roman" w:hAnsi="Times New Roman" w:cs="Times New Roman"/>
          <w:i/>
          <w:spacing w:val="-6"/>
          <w:sz w:val="22"/>
        </w:rPr>
        <w:t xml:space="preserve"> </w:t>
      </w:r>
      <w:r w:rsidRPr="000416EB">
        <w:rPr>
          <w:rFonts w:ascii="Times New Roman" w:hAnsi="Times New Roman" w:cs="Times New Roman"/>
          <w:i/>
          <w:sz w:val="22"/>
        </w:rPr>
        <w:t>projet</w:t>
      </w:r>
      <w:r w:rsidRPr="000416EB">
        <w:rPr>
          <w:rFonts w:ascii="Times New Roman" w:hAnsi="Times New Roman" w:cs="Times New Roman"/>
          <w:i/>
          <w:spacing w:val="-8"/>
          <w:sz w:val="22"/>
        </w:rPr>
        <w:t xml:space="preserve"> </w:t>
      </w:r>
      <w:r w:rsidRPr="000416EB">
        <w:rPr>
          <w:rFonts w:ascii="Times New Roman" w:hAnsi="Times New Roman" w:cs="Times New Roman"/>
          <w:i/>
          <w:sz w:val="22"/>
        </w:rPr>
        <w:t>comporte</w:t>
      </w:r>
      <w:r w:rsidRPr="000416EB">
        <w:rPr>
          <w:rFonts w:ascii="Times New Roman" w:hAnsi="Times New Roman" w:cs="Times New Roman"/>
          <w:i/>
          <w:spacing w:val="-8"/>
          <w:sz w:val="22"/>
        </w:rPr>
        <w:t xml:space="preserve"> </w:t>
      </w:r>
      <w:r w:rsidRPr="000416EB">
        <w:rPr>
          <w:rFonts w:ascii="Times New Roman" w:hAnsi="Times New Roman" w:cs="Times New Roman"/>
          <w:i/>
          <w:sz w:val="22"/>
        </w:rPr>
        <w:t>des</w:t>
      </w:r>
      <w:r w:rsidRPr="000416EB">
        <w:rPr>
          <w:rFonts w:ascii="Times New Roman" w:hAnsi="Times New Roman" w:cs="Times New Roman"/>
          <w:i/>
          <w:spacing w:val="-7"/>
          <w:sz w:val="22"/>
        </w:rPr>
        <w:t xml:space="preserve"> </w:t>
      </w:r>
      <w:r w:rsidRPr="000416EB">
        <w:rPr>
          <w:rFonts w:ascii="Times New Roman" w:hAnsi="Times New Roman" w:cs="Times New Roman"/>
          <w:i/>
          <w:sz w:val="22"/>
        </w:rPr>
        <w:t>coopérations</w:t>
      </w:r>
      <w:r w:rsidRPr="000416EB">
        <w:rPr>
          <w:rFonts w:ascii="Times New Roman" w:hAnsi="Times New Roman" w:cs="Times New Roman"/>
          <w:i/>
          <w:spacing w:val="-6"/>
          <w:sz w:val="22"/>
        </w:rPr>
        <w:t xml:space="preserve"> </w:t>
      </w:r>
      <w:r w:rsidRPr="000416EB">
        <w:rPr>
          <w:rFonts w:ascii="Times New Roman" w:hAnsi="Times New Roman" w:cs="Times New Roman"/>
          <w:i/>
          <w:sz w:val="22"/>
        </w:rPr>
        <w:t>avec d’autres</w:t>
      </w:r>
      <w:r w:rsidRPr="000416EB">
        <w:rPr>
          <w:rFonts w:ascii="Times New Roman" w:hAnsi="Times New Roman" w:cs="Times New Roman"/>
          <w:i/>
          <w:spacing w:val="-5"/>
          <w:sz w:val="22"/>
        </w:rPr>
        <w:t xml:space="preserve"> </w:t>
      </w:r>
      <w:r w:rsidRPr="000416EB">
        <w:rPr>
          <w:rFonts w:ascii="Times New Roman" w:hAnsi="Times New Roman" w:cs="Times New Roman"/>
          <w:i/>
          <w:sz w:val="22"/>
        </w:rPr>
        <w:t>acteurs,</w:t>
      </w:r>
      <w:r w:rsidRPr="000416EB">
        <w:rPr>
          <w:rFonts w:ascii="Times New Roman" w:hAnsi="Times New Roman" w:cs="Times New Roman"/>
          <w:i/>
          <w:spacing w:val="-5"/>
          <w:sz w:val="22"/>
        </w:rPr>
        <w:t xml:space="preserve"> </w:t>
      </w:r>
      <w:r w:rsidRPr="000416EB">
        <w:rPr>
          <w:rFonts w:ascii="Times New Roman" w:hAnsi="Times New Roman" w:cs="Times New Roman"/>
          <w:i/>
          <w:sz w:val="22"/>
        </w:rPr>
        <w:t>associations,</w:t>
      </w:r>
      <w:r w:rsidRPr="000416EB">
        <w:rPr>
          <w:rFonts w:ascii="Times New Roman" w:hAnsi="Times New Roman" w:cs="Times New Roman"/>
          <w:i/>
          <w:spacing w:val="-5"/>
          <w:sz w:val="22"/>
        </w:rPr>
        <w:t xml:space="preserve"> </w:t>
      </w:r>
      <w:r w:rsidRPr="000416EB">
        <w:rPr>
          <w:rFonts w:ascii="Times New Roman" w:hAnsi="Times New Roman" w:cs="Times New Roman"/>
          <w:i/>
          <w:sz w:val="22"/>
        </w:rPr>
        <w:t>etc.</w:t>
      </w:r>
      <w:r w:rsidRPr="000416EB">
        <w:rPr>
          <w:rFonts w:ascii="Times New Roman" w:hAnsi="Times New Roman" w:cs="Times New Roman"/>
          <w:i/>
          <w:spacing w:val="-3"/>
          <w:sz w:val="22"/>
        </w:rPr>
        <w:t xml:space="preserve"> </w:t>
      </w:r>
      <w:r w:rsidRPr="000416EB">
        <w:rPr>
          <w:rFonts w:ascii="Times New Roman" w:hAnsi="Times New Roman" w:cs="Times New Roman"/>
          <w:sz w:val="22"/>
        </w:rPr>
        <w:t>».</w:t>
      </w:r>
      <w:r w:rsidRPr="000416EB">
        <w:rPr>
          <w:rFonts w:ascii="Times New Roman" w:hAnsi="Times New Roman" w:cs="Times New Roman"/>
          <w:spacing w:val="-6"/>
          <w:sz w:val="22"/>
        </w:rPr>
        <w:t xml:space="preserve"> </w:t>
      </w:r>
      <w:r w:rsidRPr="000416EB">
        <w:rPr>
          <w:rFonts w:ascii="Times New Roman" w:hAnsi="Times New Roman" w:cs="Times New Roman"/>
          <w:sz w:val="22"/>
        </w:rPr>
        <w:t>Au-delà</w:t>
      </w:r>
      <w:r w:rsidRPr="000416EB">
        <w:rPr>
          <w:rFonts w:ascii="Times New Roman" w:hAnsi="Times New Roman" w:cs="Times New Roman"/>
          <w:spacing w:val="-6"/>
          <w:sz w:val="22"/>
        </w:rPr>
        <w:t xml:space="preserve"> </w:t>
      </w:r>
      <w:r w:rsidRPr="000416EB">
        <w:rPr>
          <w:rFonts w:ascii="Times New Roman" w:hAnsi="Times New Roman" w:cs="Times New Roman"/>
          <w:sz w:val="22"/>
        </w:rPr>
        <w:t>de</w:t>
      </w:r>
      <w:r w:rsidRPr="000416EB">
        <w:rPr>
          <w:rFonts w:ascii="Times New Roman" w:hAnsi="Times New Roman" w:cs="Times New Roman"/>
          <w:spacing w:val="-4"/>
          <w:sz w:val="22"/>
        </w:rPr>
        <w:t xml:space="preserve"> </w:t>
      </w:r>
      <w:r w:rsidRPr="000416EB">
        <w:rPr>
          <w:rFonts w:ascii="Times New Roman" w:hAnsi="Times New Roman" w:cs="Times New Roman"/>
          <w:sz w:val="22"/>
        </w:rPr>
        <w:t>ces</w:t>
      </w:r>
      <w:r w:rsidRPr="000416EB">
        <w:rPr>
          <w:rFonts w:ascii="Times New Roman" w:hAnsi="Times New Roman" w:cs="Times New Roman"/>
          <w:spacing w:val="-4"/>
          <w:sz w:val="22"/>
        </w:rPr>
        <w:t xml:space="preserve"> </w:t>
      </w:r>
      <w:r w:rsidRPr="000416EB">
        <w:rPr>
          <w:rFonts w:ascii="Times New Roman" w:hAnsi="Times New Roman" w:cs="Times New Roman"/>
          <w:sz w:val="22"/>
        </w:rPr>
        <w:t>collaborations,</w:t>
      </w:r>
      <w:r w:rsidRPr="000416EB">
        <w:rPr>
          <w:rFonts w:ascii="Times New Roman" w:hAnsi="Times New Roman" w:cs="Times New Roman"/>
          <w:spacing w:val="-7"/>
          <w:sz w:val="22"/>
        </w:rPr>
        <w:t xml:space="preserve"> </w:t>
      </w:r>
      <w:r w:rsidRPr="000416EB">
        <w:rPr>
          <w:rFonts w:ascii="Times New Roman" w:hAnsi="Times New Roman" w:cs="Times New Roman"/>
          <w:sz w:val="22"/>
        </w:rPr>
        <w:t>le</w:t>
      </w:r>
      <w:r w:rsidRPr="000416EB">
        <w:rPr>
          <w:rFonts w:ascii="Times New Roman" w:hAnsi="Times New Roman" w:cs="Times New Roman"/>
          <w:spacing w:val="-7"/>
          <w:sz w:val="22"/>
        </w:rPr>
        <w:t xml:space="preserve"> </w:t>
      </w:r>
      <w:r w:rsidRPr="000416EB">
        <w:rPr>
          <w:rFonts w:ascii="Times New Roman" w:hAnsi="Times New Roman" w:cs="Times New Roman"/>
          <w:sz w:val="22"/>
        </w:rPr>
        <w:t>partenariat</w:t>
      </w:r>
      <w:r w:rsidRPr="000416EB">
        <w:rPr>
          <w:rFonts w:ascii="Times New Roman" w:hAnsi="Times New Roman" w:cs="Times New Roman"/>
          <w:spacing w:val="-4"/>
          <w:sz w:val="22"/>
        </w:rPr>
        <w:t xml:space="preserve"> </w:t>
      </w:r>
      <w:r w:rsidRPr="000416EB">
        <w:rPr>
          <w:rFonts w:ascii="Times New Roman" w:hAnsi="Times New Roman" w:cs="Times New Roman"/>
          <w:sz w:val="22"/>
        </w:rPr>
        <w:t>avec</w:t>
      </w:r>
      <w:r w:rsidRPr="000416EB">
        <w:rPr>
          <w:rFonts w:ascii="Times New Roman" w:hAnsi="Times New Roman" w:cs="Times New Roman"/>
          <w:spacing w:val="-8"/>
          <w:sz w:val="22"/>
        </w:rPr>
        <w:t xml:space="preserve"> </w:t>
      </w:r>
      <w:r w:rsidRPr="000416EB">
        <w:rPr>
          <w:rFonts w:ascii="Times New Roman" w:hAnsi="Times New Roman" w:cs="Times New Roman"/>
          <w:sz w:val="22"/>
        </w:rPr>
        <w:t>la</w:t>
      </w:r>
      <w:r w:rsidRPr="000416EB">
        <w:rPr>
          <w:rFonts w:ascii="Times New Roman" w:hAnsi="Times New Roman" w:cs="Times New Roman"/>
          <w:spacing w:val="-7"/>
          <w:sz w:val="22"/>
        </w:rPr>
        <w:t xml:space="preserve"> </w:t>
      </w:r>
      <w:r w:rsidRPr="000416EB">
        <w:rPr>
          <w:rFonts w:ascii="Times New Roman" w:hAnsi="Times New Roman" w:cs="Times New Roman"/>
          <w:sz w:val="22"/>
        </w:rPr>
        <w:t>ville de Nantes doit également perdurer puisque le lieu remporté est mis à disposition par un bail locatif, la ville garde ainsi une forme d’implication dans les projets</w:t>
      </w:r>
      <w:r w:rsidRPr="000416EB">
        <w:rPr>
          <w:rFonts w:ascii="Times New Roman" w:hAnsi="Times New Roman" w:cs="Times New Roman"/>
          <w:spacing w:val="-16"/>
          <w:sz w:val="22"/>
        </w:rPr>
        <w:t xml:space="preserve"> </w:t>
      </w:r>
      <w:r w:rsidRPr="000416EB">
        <w:rPr>
          <w:rFonts w:ascii="Times New Roman" w:hAnsi="Times New Roman" w:cs="Times New Roman"/>
          <w:sz w:val="22"/>
        </w:rPr>
        <w:t>développés.</w:t>
      </w:r>
    </w:p>
    <w:p w:rsidR="000416EB" w:rsidRPr="000416EB" w:rsidRDefault="000416EB" w:rsidP="000416EB">
      <w:pPr>
        <w:pStyle w:val="Corpsdetexte"/>
        <w:spacing w:before="10"/>
      </w:pPr>
    </w:p>
    <w:p w:rsidR="000416EB" w:rsidRDefault="000416EB" w:rsidP="000416EB">
      <w:pPr>
        <w:pStyle w:val="Corpsdetexte"/>
        <w:ind w:right="110"/>
      </w:pPr>
      <w:r>
        <w:t>Cet ancrage territorial est également marqué par le caractère participatif du dispositif, ainsi chaque partie prenante semble avoir joué son rôle pour donner une identité communautaire aux différents projets. L’un des citoyens interrogé nous explique que pour choisir les projets sur</w:t>
      </w:r>
      <w:r>
        <w:rPr>
          <w:spacing w:val="-11"/>
        </w:rPr>
        <w:t xml:space="preserve"> </w:t>
      </w:r>
      <w:r>
        <w:t>la</w:t>
      </w:r>
      <w:r>
        <w:rPr>
          <w:spacing w:val="-10"/>
        </w:rPr>
        <w:t xml:space="preserve"> </w:t>
      </w:r>
      <w:r>
        <w:t>plateforme</w:t>
      </w:r>
      <w:r>
        <w:rPr>
          <w:spacing w:val="-9"/>
        </w:rPr>
        <w:t xml:space="preserve"> </w:t>
      </w:r>
      <w:r>
        <w:t>de</w:t>
      </w:r>
      <w:r>
        <w:rPr>
          <w:spacing w:val="-10"/>
        </w:rPr>
        <w:t xml:space="preserve"> </w:t>
      </w:r>
      <w:r>
        <w:t>votation</w:t>
      </w:r>
      <w:r>
        <w:rPr>
          <w:spacing w:val="-8"/>
        </w:rPr>
        <w:t xml:space="preserve"> </w:t>
      </w:r>
      <w:r>
        <w:t>«</w:t>
      </w:r>
      <w:r>
        <w:rPr>
          <w:spacing w:val="-3"/>
        </w:rPr>
        <w:t xml:space="preserve"> </w:t>
      </w:r>
      <w:r>
        <w:rPr>
          <w:i/>
        </w:rPr>
        <w:t>il</w:t>
      </w:r>
      <w:r>
        <w:rPr>
          <w:i/>
          <w:spacing w:val="-11"/>
        </w:rPr>
        <w:t xml:space="preserve"> </w:t>
      </w:r>
      <w:r>
        <w:rPr>
          <w:i/>
        </w:rPr>
        <w:t>y</w:t>
      </w:r>
      <w:r>
        <w:rPr>
          <w:i/>
          <w:spacing w:val="-10"/>
        </w:rPr>
        <w:t xml:space="preserve"> </w:t>
      </w:r>
      <w:r>
        <w:rPr>
          <w:i/>
        </w:rPr>
        <w:t>avait</w:t>
      </w:r>
      <w:r>
        <w:rPr>
          <w:i/>
          <w:spacing w:val="-9"/>
        </w:rPr>
        <w:t xml:space="preserve"> </w:t>
      </w:r>
      <w:r>
        <w:rPr>
          <w:i/>
        </w:rPr>
        <w:t>le</w:t>
      </w:r>
      <w:r>
        <w:rPr>
          <w:i/>
          <w:spacing w:val="-12"/>
        </w:rPr>
        <w:t xml:space="preserve"> </w:t>
      </w:r>
      <w:r>
        <w:rPr>
          <w:i/>
        </w:rPr>
        <w:t>côté</w:t>
      </w:r>
      <w:r>
        <w:rPr>
          <w:i/>
          <w:spacing w:val="-9"/>
        </w:rPr>
        <w:t xml:space="preserve"> </w:t>
      </w:r>
      <w:r>
        <w:rPr>
          <w:i/>
        </w:rPr>
        <w:t>«</w:t>
      </w:r>
      <w:r>
        <w:rPr>
          <w:i/>
          <w:spacing w:val="-3"/>
        </w:rPr>
        <w:t xml:space="preserve"> </w:t>
      </w:r>
      <w:r>
        <w:rPr>
          <w:i/>
        </w:rPr>
        <w:t>est-ce</w:t>
      </w:r>
      <w:r>
        <w:rPr>
          <w:i/>
          <w:spacing w:val="-9"/>
        </w:rPr>
        <w:t xml:space="preserve"> </w:t>
      </w:r>
      <w:r>
        <w:rPr>
          <w:i/>
        </w:rPr>
        <w:t>que</w:t>
      </w:r>
      <w:r>
        <w:rPr>
          <w:i/>
          <w:spacing w:val="-10"/>
        </w:rPr>
        <w:t xml:space="preserve"> </w:t>
      </w:r>
      <w:r>
        <w:rPr>
          <w:i/>
        </w:rPr>
        <w:t>ça</w:t>
      </w:r>
      <w:r>
        <w:rPr>
          <w:i/>
          <w:spacing w:val="-11"/>
        </w:rPr>
        <w:t xml:space="preserve"> </w:t>
      </w:r>
      <w:r>
        <w:rPr>
          <w:i/>
        </w:rPr>
        <w:t>me</w:t>
      </w:r>
      <w:r>
        <w:rPr>
          <w:i/>
          <w:spacing w:val="-10"/>
        </w:rPr>
        <w:t xml:space="preserve"> </w:t>
      </w:r>
      <w:r>
        <w:rPr>
          <w:i/>
        </w:rPr>
        <w:t>plait</w:t>
      </w:r>
      <w:r>
        <w:rPr>
          <w:i/>
          <w:spacing w:val="-9"/>
        </w:rPr>
        <w:t xml:space="preserve"> </w:t>
      </w:r>
      <w:r>
        <w:rPr>
          <w:i/>
        </w:rPr>
        <w:t>à</w:t>
      </w:r>
      <w:r>
        <w:rPr>
          <w:i/>
          <w:spacing w:val="-11"/>
        </w:rPr>
        <w:t xml:space="preserve"> </w:t>
      </w:r>
      <w:r>
        <w:rPr>
          <w:i/>
        </w:rPr>
        <w:t>moi</w:t>
      </w:r>
      <w:r>
        <w:rPr>
          <w:i/>
          <w:spacing w:val="-1"/>
        </w:rPr>
        <w:t xml:space="preserve"> </w:t>
      </w:r>
      <w:r>
        <w:rPr>
          <w:i/>
        </w:rPr>
        <w:t>»</w:t>
      </w:r>
      <w:r>
        <w:rPr>
          <w:i/>
          <w:spacing w:val="-11"/>
        </w:rPr>
        <w:t xml:space="preserve"> </w:t>
      </w:r>
      <w:r>
        <w:rPr>
          <w:i/>
        </w:rPr>
        <w:t>et</w:t>
      </w:r>
      <w:r>
        <w:rPr>
          <w:i/>
          <w:spacing w:val="-9"/>
        </w:rPr>
        <w:t xml:space="preserve"> </w:t>
      </w:r>
      <w:r>
        <w:rPr>
          <w:i/>
        </w:rPr>
        <w:t>le</w:t>
      </w:r>
      <w:r>
        <w:rPr>
          <w:i/>
          <w:spacing w:val="-13"/>
        </w:rPr>
        <w:t xml:space="preserve"> </w:t>
      </w:r>
      <w:r>
        <w:rPr>
          <w:i/>
        </w:rPr>
        <w:t>côté</w:t>
      </w:r>
      <w:r>
        <w:rPr>
          <w:i/>
          <w:spacing w:val="-11"/>
        </w:rPr>
        <w:t xml:space="preserve"> </w:t>
      </w:r>
      <w:r>
        <w:rPr>
          <w:i/>
        </w:rPr>
        <w:t>«</w:t>
      </w:r>
      <w:r>
        <w:rPr>
          <w:i/>
          <w:spacing w:val="-1"/>
        </w:rPr>
        <w:t xml:space="preserve"> </w:t>
      </w:r>
      <w:r>
        <w:rPr>
          <w:i/>
        </w:rPr>
        <w:t xml:space="preserve">est- ce que ça plait aussi à la communauté » ? </w:t>
      </w:r>
      <w:r>
        <w:t xml:space="preserve">». Quant aux porteurs de projets interrogés, ils ont tous précisé l’importance « </w:t>
      </w:r>
      <w:r>
        <w:rPr>
          <w:i/>
        </w:rPr>
        <w:t xml:space="preserve">d’aller à la rencontre des gens </w:t>
      </w:r>
      <w:r>
        <w:t xml:space="preserve">» ou de « </w:t>
      </w:r>
      <w:r>
        <w:rPr>
          <w:i/>
        </w:rPr>
        <w:t xml:space="preserve">co-construire avec les habitants du quartier </w:t>
      </w:r>
      <w:r>
        <w:t>» et les partenaires potentiels (financiers, d’accompagnement), notamment lors de la phase de campagne qui précédait la votation, cette phase de mise en concurrence des projets ayant permis à beaucoup de se confronter au terrain et de faire connaître leur projet. Pour beaucoup, quel que soit l’issue du vote, ce travail a eu des effets positifs pour la suite. En effet, certains projets ont pu fusionner pour éviter cette mise en concurrence, d’autres projets non lauréats ont rebondi et trouvé un autre moyen d’installer leur</w:t>
      </w:r>
      <w:r>
        <w:rPr>
          <w:spacing w:val="-8"/>
        </w:rPr>
        <w:t xml:space="preserve"> </w:t>
      </w:r>
      <w:r>
        <w:t>projet</w:t>
      </w:r>
      <w:r>
        <w:rPr>
          <w:spacing w:val="-5"/>
        </w:rPr>
        <w:t xml:space="preserve"> </w:t>
      </w:r>
      <w:r>
        <w:t>grâce,</w:t>
      </w:r>
      <w:r>
        <w:rPr>
          <w:spacing w:val="-9"/>
        </w:rPr>
        <w:t xml:space="preserve"> </w:t>
      </w:r>
      <w:r>
        <w:t>notamment</w:t>
      </w:r>
      <w:r>
        <w:rPr>
          <w:spacing w:val="-5"/>
        </w:rPr>
        <w:t xml:space="preserve"> </w:t>
      </w:r>
      <w:r>
        <w:t>au</w:t>
      </w:r>
      <w:r>
        <w:rPr>
          <w:spacing w:val="-8"/>
        </w:rPr>
        <w:t xml:space="preserve"> </w:t>
      </w:r>
      <w:r>
        <w:t>travail</w:t>
      </w:r>
      <w:r>
        <w:rPr>
          <w:spacing w:val="-8"/>
        </w:rPr>
        <w:t xml:space="preserve"> </w:t>
      </w:r>
      <w:r>
        <w:t>de</w:t>
      </w:r>
      <w:r>
        <w:rPr>
          <w:spacing w:val="-6"/>
        </w:rPr>
        <w:t xml:space="preserve"> </w:t>
      </w:r>
      <w:r>
        <w:t>communication</w:t>
      </w:r>
      <w:r>
        <w:rPr>
          <w:spacing w:val="-5"/>
        </w:rPr>
        <w:t xml:space="preserve"> </w:t>
      </w:r>
      <w:r>
        <w:t>et</w:t>
      </w:r>
      <w:r>
        <w:rPr>
          <w:spacing w:val="-5"/>
        </w:rPr>
        <w:t xml:space="preserve"> </w:t>
      </w:r>
      <w:r>
        <w:t>à</w:t>
      </w:r>
      <w:r>
        <w:rPr>
          <w:spacing w:val="-8"/>
        </w:rPr>
        <w:t xml:space="preserve"> </w:t>
      </w:r>
      <w:r>
        <w:t>la</w:t>
      </w:r>
      <w:r>
        <w:rPr>
          <w:spacing w:val="-8"/>
        </w:rPr>
        <w:t xml:space="preserve"> </w:t>
      </w:r>
      <w:r>
        <w:t>notoriété</w:t>
      </w:r>
      <w:r>
        <w:rPr>
          <w:spacing w:val="-5"/>
        </w:rPr>
        <w:t xml:space="preserve"> </w:t>
      </w:r>
      <w:r>
        <w:t>acquise.</w:t>
      </w:r>
      <w:r>
        <w:rPr>
          <w:spacing w:val="-8"/>
        </w:rPr>
        <w:t xml:space="preserve"> </w:t>
      </w:r>
      <w:r>
        <w:t>Enfin,</w:t>
      </w:r>
      <w:r>
        <w:rPr>
          <w:spacing w:val="-6"/>
        </w:rPr>
        <w:t xml:space="preserve"> </w:t>
      </w:r>
      <w:r>
        <w:t>les porteurs de projets ont pu nouer des relations lors d’événements et de rencontres formant un réseau d’acteurs, qui continue de s’entraider et de partager des</w:t>
      </w:r>
      <w:r>
        <w:rPr>
          <w:spacing w:val="-13"/>
        </w:rPr>
        <w:t xml:space="preserve"> </w:t>
      </w:r>
      <w:r>
        <w:t>compétences.</w:t>
      </w:r>
    </w:p>
    <w:p w:rsidR="000416EB" w:rsidRDefault="000416EB" w:rsidP="000416EB">
      <w:pPr>
        <w:pStyle w:val="Corpsdetexte"/>
        <w:spacing w:before="3"/>
      </w:pPr>
    </w:p>
    <w:p w:rsidR="000416EB" w:rsidRDefault="000416EB" w:rsidP="000416EB">
      <w:pPr>
        <w:pStyle w:val="Corpsdetexte"/>
        <w:ind w:right="112"/>
      </w:pPr>
      <w:r>
        <w:t>Le</w:t>
      </w:r>
      <w:r>
        <w:rPr>
          <w:spacing w:val="-14"/>
        </w:rPr>
        <w:t xml:space="preserve"> </w:t>
      </w:r>
      <w:r>
        <w:t>dispositif</w:t>
      </w:r>
      <w:r>
        <w:rPr>
          <w:spacing w:val="-16"/>
        </w:rPr>
        <w:t xml:space="preserve"> </w:t>
      </w:r>
      <w:r>
        <w:t>étudié</w:t>
      </w:r>
      <w:r>
        <w:rPr>
          <w:spacing w:val="-13"/>
        </w:rPr>
        <w:t xml:space="preserve"> </w:t>
      </w:r>
      <w:r>
        <w:t>montre</w:t>
      </w:r>
      <w:r>
        <w:rPr>
          <w:spacing w:val="-16"/>
        </w:rPr>
        <w:t xml:space="preserve"> </w:t>
      </w:r>
      <w:r>
        <w:t>un</w:t>
      </w:r>
      <w:r>
        <w:rPr>
          <w:spacing w:val="-15"/>
        </w:rPr>
        <w:t xml:space="preserve"> </w:t>
      </w:r>
      <w:r>
        <w:t>intérêt</w:t>
      </w:r>
      <w:r>
        <w:rPr>
          <w:spacing w:val="-16"/>
        </w:rPr>
        <w:t xml:space="preserve"> </w:t>
      </w:r>
      <w:r>
        <w:t>particulier</w:t>
      </w:r>
      <w:r>
        <w:rPr>
          <w:spacing w:val="-18"/>
        </w:rPr>
        <w:t xml:space="preserve"> </w:t>
      </w:r>
      <w:r>
        <w:t>quant</w:t>
      </w:r>
      <w:r>
        <w:rPr>
          <w:spacing w:val="-14"/>
        </w:rPr>
        <w:t xml:space="preserve"> </w:t>
      </w:r>
      <w:r>
        <w:t>à</w:t>
      </w:r>
      <w:r>
        <w:rPr>
          <w:spacing w:val="-17"/>
        </w:rPr>
        <w:t xml:space="preserve"> </w:t>
      </w:r>
      <w:r>
        <w:t>sa</w:t>
      </w:r>
      <w:r>
        <w:rPr>
          <w:spacing w:val="-16"/>
        </w:rPr>
        <w:t xml:space="preserve"> </w:t>
      </w:r>
      <w:r>
        <w:t>capacité</w:t>
      </w:r>
      <w:r>
        <w:rPr>
          <w:spacing w:val="-16"/>
        </w:rPr>
        <w:t xml:space="preserve"> </w:t>
      </w:r>
      <w:r>
        <w:t>de</w:t>
      </w:r>
      <w:r>
        <w:rPr>
          <w:spacing w:val="-15"/>
        </w:rPr>
        <w:t xml:space="preserve"> </w:t>
      </w:r>
      <w:r>
        <w:t>médiation</w:t>
      </w:r>
      <w:r>
        <w:rPr>
          <w:spacing w:val="-16"/>
        </w:rPr>
        <w:t xml:space="preserve"> </w:t>
      </w:r>
      <w:r>
        <w:t>des</w:t>
      </w:r>
      <w:r>
        <w:rPr>
          <w:spacing w:val="-16"/>
        </w:rPr>
        <w:t xml:space="preserve"> </w:t>
      </w:r>
      <w:r>
        <w:t>tensions inhérentes</w:t>
      </w:r>
      <w:r>
        <w:rPr>
          <w:spacing w:val="26"/>
        </w:rPr>
        <w:t xml:space="preserve"> </w:t>
      </w:r>
      <w:r>
        <w:t>au</w:t>
      </w:r>
      <w:r>
        <w:rPr>
          <w:spacing w:val="28"/>
        </w:rPr>
        <w:t xml:space="preserve"> </w:t>
      </w:r>
      <w:r>
        <w:t>développement</w:t>
      </w:r>
      <w:r>
        <w:rPr>
          <w:spacing w:val="27"/>
        </w:rPr>
        <w:t xml:space="preserve"> </w:t>
      </w:r>
      <w:r>
        <w:t>de</w:t>
      </w:r>
      <w:r>
        <w:rPr>
          <w:spacing w:val="27"/>
        </w:rPr>
        <w:t xml:space="preserve"> </w:t>
      </w:r>
      <w:r>
        <w:t>projets</w:t>
      </w:r>
      <w:r>
        <w:rPr>
          <w:spacing w:val="26"/>
        </w:rPr>
        <w:t xml:space="preserve"> </w:t>
      </w:r>
      <w:r>
        <w:t>innovants</w:t>
      </w:r>
      <w:r>
        <w:rPr>
          <w:spacing w:val="23"/>
        </w:rPr>
        <w:t xml:space="preserve"> </w:t>
      </w:r>
      <w:r>
        <w:t>d’ESS.</w:t>
      </w:r>
      <w:r>
        <w:rPr>
          <w:spacing w:val="26"/>
        </w:rPr>
        <w:t xml:space="preserve"> </w:t>
      </w:r>
      <w:r>
        <w:t>Les</w:t>
      </w:r>
      <w:r>
        <w:rPr>
          <w:spacing w:val="24"/>
        </w:rPr>
        <w:t xml:space="preserve"> </w:t>
      </w:r>
      <w:r>
        <w:t>tensions</w:t>
      </w:r>
      <w:r>
        <w:rPr>
          <w:spacing w:val="23"/>
        </w:rPr>
        <w:t xml:space="preserve"> </w:t>
      </w:r>
      <w:r>
        <w:t>de</w:t>
      </w:r>
      <w:r>
        <w:rPr>
          <w:spacing w:val="25"/>
        </w:rPr>
        <w:t xml:space="preserve"> </w:t>
      </w:r>
      <w:r>
        <w:t>performance</w:t>
      </w:r>
      <w:r>
        <w:rPr>
          <w:spacing w:val="26"/>
        </w:rPr>
        <w:t xml:space="preserve"> </w:t>
      </w:r>
      <w:r>
        <w:t>et</w:t>
      </w:r>
    </w:p>
    <w:p w:rsidR="000416EB" w:rsidRDefault="000416EB" w:rsidP="000416EB">
      <w:pPr>
        <w:sectPr w:rsidR="000416EB" w:rsidSect="000416EB">
          <w:pgSz w:w="11910" w:h="16840"/>
          <w:pgMar w:top="1360" w:right="1300" w:bottom="993" w:left="1300" w:header="720" w:footer="720" w:gutter="0"/>
          <w:cols w:space="720"/>
        </w:sectPr>
      </w:pPr>
    </w:p>
    <w:p w:rsidR="000416EB" w:rsidRDefault="000416EB" w:rsidP="000416EB">
      <w:pPr>
        <w:pStyle w:val="Corpsdetexte"/>
        <w:spacing w:before="37"/>
        <w:ind w:right="111"/>
      </w:pPr>
      <w:r>
        <w:lastRenderedPageBreak/>
        <w:t>d’appartenance sont en partie « absorbées » par la co-construction que le dispositif a facilité entre les acteurs du territoire. La reconnaissance par la société civile que le projet porte les valeurs</w:t>
      </w:r>
      <w:r>
        <w:rPr>
          <w:spacing w:val="-11"/>
        </w:rPr>
        <w:t xml:space="preserve"> </w:t>
      </w:r>
      <w:r>
        <w:t>qu’elle</w:t>
      </w:r>
      <w:r>
        <w:rPr>
          <w:spacing w:val="-8"/>
        </w:rPr>
        <w:t xml:space="preserve"> </w:t>
      </w:r>
      <w:r>
        <w:t>a</w:t>
      </w:r>
      <w:r>
        <w:rPr>
          <w:spacing w:val="-10"/>
        </w:rPr>
        <w:t xml:space="preserve"> </w:t>
      </w:r>
      <w:r>
        <w:t>inscrit</w:t>
      </w:r>
      <w:r>
        <w:rPr>
          <w:spacing w:val="-10"/>
        </w:rPr>
        <w:t xml:space="preserve"> </w:t>
      </w:r>
      <w:r>
        <w:t>dans</w:t>
      </w:r>
      <w:r>
        <w:rPr>
          <w:spacing w:val="-9"/>
        </w:rPr>
        <w:t xml:space="preserve"> </w:t>
      </w:r>
      <w:r>
        <w:t>le</w:t>
      </w:r>
      <w:r>
        <w:rPr>
          <w:spacing w:val="-10"/>
        </w:rPr>
        <w:t xml:space="preserve"> </w:t>
      </w:r>
      <w:r>
        <w:t>cahier</w:t>
      </w:r>
      <w:r>
        <w:rPr>
          <w:spacing w:val="-10"/>
        </w:rPr>
        <w:t xml:space="preserve"> </w:t>
      </w:r>
      <w:r>
        <w:t>des</w:t>
      </w:r>
      <w:r>
        <w:rPr>
          <w:spacing w:val="-7"/>
        </w:rPr>
        <w:t xml:space="preserve"> </w:t>
      </w:r>
      <w:r>
        <w:t>charges</w:t>
      </w:r>
      <w:r>
        <w:rPr>
          <w:spacing w:val="-11"/>
        </w:rPr>
        <w:t xml:space="preserve"> </w:t>
      </w:r>
      <w:r>
        <w:t>du</w:t>
      </w:r>
      <w:r>
        <w:rPr>
          <w:spacing w:val="-8"/>
        </w:rPr>
        <w:t xml:space="preserve"> </w:t>
      </w:r>
      <w:r>
        <w:t>lieu</w:t>
      </w:r>
      <w:r>
        <w:rPr>
          <w:spacing w:val="-8"/>
        </w:rPr>
        <w:t xml:space="preserve"> </w:t>
      </w:r>
      <w:r>
        <w:t>et</w:t>
      </w:r>
      <w:r>
        <w:rPr>
          <w:spacing w:val="-9"/>
        </w:rPr>
        <w:t xml:space="preserve"> </w:t>
      </w:r>
      <w:r>
        <w:t>répond</w:t>
      </w:r>
      <w:r>
        <w:rPr>
          <w:spacing w:val="-10"/>
        </w:rPr>
        <w:t xml:space="preserve"> </w:t>
      </w:r>
      <w:r>
        <w:t>à</w:t>
      </w:r>
      <w:r>
        <w:rPr>
          <w:spacing w:val="-10"/>
        </w:rPr>
        <w:t xml:space="preserve"> </w:t>
      </w:r>
      <w:r>
        <w:t>un</w:t>
      </w:r>
      <w:r>
        <w:rPr>
          <w:spacing w:val="-10"/>
        </w:rPr>
        <w:t xml:space="preserve"> </w:t>
      </w:r>
      <w:r>
        <w:t>besoin</w:t>
      </w:r>
      <w:r>
        <w:rPr>
          <w:spacing w:val="-6"/>
        </w:rPr>
        <w:t xml:space="preserve"> </w:t>
      </w:r>
      <w:r>
        <w:t>social</w:t>
      </w:r>
      <w:r>
        <w:rPr>
          <w:spacing w:val="-11"/>
        </w:rPr>
        <w:t xml:space="preserve"> </w:t>
      </w:r>
      <w:r>
        <w:t>exprimé garantit une certaine légitimité qu’il sera nécessaire d’étudier sur la durée. En effet ce dispositif s’inscrit dans une phase de démarrage de projets qui doivent viser l’autonomie. Il serait également judicieux d’observer l’évolution de l’identité de projet ancré au territoire pour mieux comprendre la valeur de cette dimension de l’innovation sociale. Ceci pourrait être étudié au regard des modes de gouvernance et de leur composition par exemple (Besançon, Chochoy &amp; Guyon,</w:t>
      </w:r>
      <w:r>
        <w:rPr>
          <w:spacing w:val="-4"/>
        </w:rPr>
        <w:t xml:space="preserve"> </w:t>
      </w:r>
      <w:r>
        <w:t>2013).</w:t>
      </w:r>
    </w:p>
    <w:p w:rsidR="000416EB" w:rsidRDefault="000416EB" w:rsidP="000416EB">
      <w:pPr>
        <w:pStyle w:val="Corpsdetexte"/>
        <w:spacing w:before="1"/>
      </w:pPr>
    </w:p>
    <w:p w:rsidR="000416EB" w:rsidRDefault="000416EB" w:rsidP="000416EB">
      <w:pPr>
        <w:pStyle w:val="Titre3"/>
      </w:pPr>
      <w:r>
        <w:rPr>
          <w:color w:val="5A5A5A"/>
        </w:rPr>
        <w:t>Conclusion</w:t>
      </w:r>
    </w:p>
    <w:p w:rsidR="000416EB" w:rsidRDefault="000416EB" w:rsidP="000416EB">
      <w:pPr>
        <w:pStyle w:val="Corpsdetexte"/>
        <w:spacing w:before="160"/>
        <w:ind w:right="109"/>
      </w:pPr>
      <w:r>
        <w:t>Ce</w:t>
      </w:r>
      <w:r>
        <w:rPr>
          <w:spacing w:val="-13"/>
        </w:rPr>
        <w:t xml:space="preserve"> </w:t>
      </w:r>
      <w:r>
        <w:t>travail</w:t>
      </w:r>
      <w:r>
        <w:rPr>
          <w:spacing w:val="-13"/>
        </w:rPr>
        <w:t xml:space="preserve"> </w:t>
      </w:r>
      <w:r>
        <w:t>exploratoire</w:t>
      </w:r>
      <w:r>
        <w:rPr>
          <w:spacing w:val="-12"/>
        </w:rPr>
        <w:t xml:space="preserve"> </w:t>
      </w:r>
      <w:r>
        <w:t>nous</w:t>
      </w:r>
      <w:r>
        <w:rPr>
          <w:spacing w:val="-13"/>
        </w:rPr>
        <w:t xml:space="preserve"> </w:t>
      </w:r>
      <w:r>
        <w:t>a</w:t>
      </w:r>
      <w:r>
        <w:rPr>
          <w:spacing w:val="-12"/>
        </w:rPr>
        <w:t xml:space="preserve"> </w:t>
      </w:r>
      <w:r>
        <w:t>amenés</w:t>
      </w:r>
      <w:r>
        <w:rPr>
          <w:spacing w:val="-13"/>
        </w:rPr>
        <w:t xml:space="preserve"> </w:t>
      </w:r>
      <w:r>
        <w:t>à</w:t>
      </w:r>
      <w:r>
        <w:rPr>
          <w:spacing w:val="-15"/>
        </w:rPr>
        <w:t xml:space="preserve"> </w:t>
      </w:r>
      <w:r>
        <w:t>entrevoir</w:t>
      </w:r>
      <w:r>
        <w:rPr>
          <w:spacing w:val="-12"/>
        </w:rPr>
        <w:t xml:space="preserve"> </w:t>
      </w:r>
      <w:r>
        <w:t>l’ESS</w:t>
      </w:r>
      <w:r>
        <w:rPr>
          <w:spacing w:val="-13"/>
        </w:rPr>
        <w:t xml:space="preserve"> </w:t>
      </w:r>
      <w:r>
        <w:t>comme</w:t>
      </w:r>
      <w:r>
        <w:rPr>
          <w:spacing w:val="-12"/>
        </w:rPr>
        <w:t xml:space="preserve"> </w:t>
      </w:r>
      <w:r>
        <w:t>le</w:t>
      </w:r>
      <w:r>
        <w:rPr>
          <w:spacing w:val="-13"/>
        </w:rPr>
        <w:t xml:space="preserve"> </w:t>
      </w:r>
      <w:r>
        <w:t>véhicule</w:t>
      </w:r>
      <w:r>
        <w:rPr>
          <w:spacing w:val="-13"/>
        </w:rPr>
        <w:t xml:space="preserve"> </w:t>
      </w:r>
      <w:r>
        <w:t>le</w:t>
      </w:r>
      <w:r>
        <w:rPr>
          <w:spacing w:val="-14"/>
        </w:rPr>
        <w:t xml:space="preserve"> </w:t>
      </w:r>
      <w:r>
        <w:t>plus</w:t>
      </w:r>
      <w:r>
        <w:rPr>
          <w:spacing w:val="-13"/>
        </w:rPr>
        <w:t xml:space="preserve"> </w:t>
      </w:r>
      <w:r>
        <w:t>légitime</w:t>
      </w:r>
      <w:r>
        <w:rPr>
          <w:spacing w:val="-11"/>
        </w:rPr>
        <w:t xml:space="preserve"> </w:t>
      </w:r>
      <w:r>
        <w:t xml:space="preserve">pour répondre aux attentes d’un dispositif de gestion visant le démarrage de projets imaginés </w:t>
      </w:r>
      <w:r>
        <w:rPr>
          <w:spacing w:val="-3"/>
        </w:rPr>
        <w:t xml:space="preserve">et </w:t>
      </w:r>
      <w:r>
        <w:t>sélectionnés par des citoyens. Ainsi, dans un environnement ouvert et propice au développement de projets d’innovations sociales, nous avons retrouvé une partie des enjeux liés à l’institutionnalisation de l’ESS où de nouveaux acteurs (ici la ville de Nantes et ses citoyens) s’impliquent dans des projets participatifs à forte valeur sociale et viable économiquement. Ces nouveaux acteurs apportent avec eux de nouveaux outils tels ce dispositif qui a challengé les OESS participantes sur les tensions de performance et d’appartenance. Si le premier type de tension a eu pour rôle d’écrémer les projets les plus sérieux et possède une valeur hypothétique à un stade de lancement de projet, le second semble plus concret. En effet, la réponse à cette tension d’appartenance s’est établie par les relations</w:t>
      </w:r>
      <w:r>
        <w:rPr>
          <w:spacing w:val="-11"/>
        </w:rPr>
        <w:t xml:space="preserve"> </w:t>
      </w:r>
      <w:r>
        <w:t>multiples</w:t>
      </w:r>
      <w:r>
        <w:rPr>
          <w:spacing w:val="-12"/>
        </w:rPr>
        <w:t xml:space="preserve"> </w:t>
      </w:r>
      <w:r>
        <w:t>que</w:t>
      </w:r>
      <w:r>
        <w:rPr>
          <w:spacing w:val="-13"/>
        </w:rPr>
        <w:t xml:space="preserve"> </w:t>
      </w:r>
      <w:r>
        <w:t>les</w:t>
      </w:r>
      <w:r>
        <w:rPr>
          <w:spacing w:val="-10"/>
        </w:rPr>
        <w:t xml:space="preserve"> </w:t>
      </w:r>
      <w:r>
        <w:t>porteurs</w:t>
      </w:r>
      <w:r>
        <w:rPr>
          <w:spacing w:val="-13"/>
        </w:rPr>
        <w:t xml:space="preserve"> </w:t>
      </w:r>
      <w:r>
        <w:t>de</w:t>
      </w:r>
      <w:r>
        <w:rPr>
          <w:spacing w:val="-13"/>
        </w:rPr>
        <w:t xml:space="preserve"> </w:t>
      </w:r>
      <w:r>
        <w:t>projets</w:t>
      </w:r>
      <w:r>
        <w:rPr>
          <w:spacing w:val="-14"/>
        </w:rPr>
        <w:t xml:space="preserve"> </w:t>
      </w:r>
      <w:r>
        <w:t>ont</w:t>
      </w:r>
      <w:r>
        <w:rPr>
          <w:spacing w:val="-14"/>
        </w:rPr>
        <w:t xml:space="preserve"> </w:t>
      </w:r>
      <w:r>
        <w:t>dû</w:t>
      </w:r>
      <w:r>
        <w:rPr>
          <w:spacing w:val="-12"/>
        </w:rPr>
        <w:t xml:space="preserve"> </w:t>
      </w:r>
      <w:r>
        <w:t>nouer</w:t>
      </w:r>
      <w:r>
        <w:rPr>
          <w:spacing w:val="-13"/>
        </w:rPr>
        <w:t xml:space="preserve"> </w:t>
      </w:r>
      <w:r>
        <w:t>et</w:t>
      </w:r>
      <w:r>
        <w:rPr>
          <w:spacing w:val="-9"/>
        </w:rPr>
        <w:t xml:space="preserve"> </w:t>
      </w:r>
      <w:r>
        <w:t>le</w:t>
      </w:r>
      <w:r>
        <w:rPr>
          <w:spacing w:val="-10"/>
        </w:rPr>
        <w:t xml:space="preserve"> </w:t>
      </w:r>
      <w:r>
        <w:t>respect</w:t>
      </w:r>
      <w:r>
        <w:rPr>
          <w:spacing w:val="-12"/>
        </w:rPr>
        <w:t xml:space="preserve"> </w:t>
      </w:r>
      <w:r>
        <w:t>du</w:t>
      </w:r>
      <w:r>
        <w:rPr>
          <w:spacing w:val="-15"/>
        </w:rPr>
        <w:t xml:space="preserve"> </w:t>
      </w:r>
      <w:r>
        <w:t>lieu</w:t>
      </w:r>
      <w:r>
        <w:rPr>
          <w:spacing w:val="-11"/>
        </w:rPr>
        <w:t xml:space="preserve"> </w:t>
      </w:r>
      <w:r>
        <w:t>et</w:t>
      </w:r>
      <w:r>
        <w:rPr>
          <w:spacing w:val="-12"/>
        </w:rPr>
        <w:t xml:space="preserve"> </w:t>
      </w:r>
      <w:r>
        <w:t>des</w:t>
      </w:r>
      <w:r>
        <w:rPr>
          <w:spacing w:val="-13"/>
        </w:rPr>
        <w:t xml:space="preserve"> </w:t>
      </w:r>
      <w:r>
        <w:t>besoins exprimés par les citoyens pour se constituer une identité connue et partagée. La confiance acquise auprès de la collectivité et des citoyens en font des projets véritablement endogènes à leur territoire, certains chercheurs parlent d’ailleurs d’innovations sociales territoriales (Gianfaldoni &amp; Manoury, 2019; Klein,</w:t>
      </w:r>
      <w:r>
        <w:rPr>
          <w:spacing w:val="-8"/>
        </w:rPr>
        <w:t xml:space="preserve"> </w:t>
      </w:r>
      <w:r>
        <w:t>2014).</w:t>
      </w:r>
    </w:p>
    <w:p w:rsidR="000416EB" w:rsidRDefault="000416EB" w:rsidP="000416EB">
      <w:pPr>
        <w:pStyle w:val="Corpsdetexte"/>
      </w:pPr>
    </w:p>
    <w:p w:rsidR="000416EB" w:rsidRDefault="000416EB" w:rsidP="000416EB">
      <w:pPr>
        <w:pStyle w:val="Corpsdetexte"/>
        <w:ind w:right="109"/>
      </w:pPr>
      <w:r>
        <w:t>En conclusion, nous pouvons admettre que l’ancrage territorial important qu’implique l’AAP en fait un dispositif de gestion participant positivement au maintien et au développement de la légitimité de l’ESS sur son territoire d’action. De plus, le dispositif permettait aux OESS de se confronter à d’autres types d’organisation, et au grand public, représentant ainsi une occasion</w:t>
      </w:r>
      <w:r>
        <w:rPr>
          <w:spacing w:val="-5"/>
        </w:rPr>
        <w:t xml:space="preserve"> </w:t>
      </w:r>
      <w:r>
        <w:t>de</w:t>
      </w:r>
      <w:r>
        <w:rPr>
          <w:spacing w:val="-5"/>
        </w:rPr>
        <w:t xml:space="preserve"> </w:t>
      </w:r>
      <w:r>
        <w:t>diffuser</w:t>
      </w:r>
      <w:r>
        <w:rPr>
          <w:spacing w:val="-6"/>
        </w:rPr>
        <w:t xml:space="preserve"> </w:t>
      </w:r>
      <w:r>
        <w:t>largement</w:t>
      </w:r>
      <w:r>
        <w:rPr>
          <w:spacing w:val="-4"/>
        </w:rPr>
        <w:t xml:space="preserve"> </w:t>
      </w:r>
      <w:r>
        <w:t>les</w:t>
      </w:r>
      <w:r>
        <w:rPr>
          <w:spacing w:val="-5"/>
        </w:rPr>
        <w:t xml:space="preserve"> </w:t>
      </w:r>
      <w:r>
        <w:t>qualités</w:t>
      </w:r>
      <w:r>
        <w:rPr>
          <w:spacing w:val="-6"/>
        </w:rPr>
        <w:t xml:space="preserve"> </w:t>
      </w:r>
      <w:r>
        <w:t>et</w:t>
      </w:r>
      <w:r>
        <w:rPr>
          <w:spacing w:val="-4"/>
        </w:rPr>
        <w:t xml:space="preserve"> </w:t>
      </w:r>
      <w:r>
        <w:t>les</w:t>
      </w:r>
      <w:r>
        <w:rPr>
          <w:spacing w:val="-7"/>
        </w:rPr>
        <w:t xml:space="preserve"> </w:t>
      </w:r>
      <w:r>
        <w:t>valeurs</w:t>
      </w:r>
      <w:r>
        <w:rPr>
          <w:spacing w:val="-5"/>
        </w:rPr>
        <w:t xml:space="preserve"> </w:t>
      </w:r>
      <w:r>
        <w:t>de</w:t>
      </w:r>
      <w:r>
        <w:rPr>
          <w:spacing w:val="-6"/>
        </w:rPr>
        <w:t xml:space="preserve"> </w:t>
      </w:r>
      <w:r>
        <w:t>l’ESS</w:t>
      </w:r>
      <w:r>
        <w:rPr>
          <w:spacing w:val="-5"/>
        </w:rPr>
        <w:t xml:space="preserve"> </w:t>
      </w:r>
      <w:r>
        <w:t>à</w:t>
      </w:r>
      <w:r>
        <w:rPr>
          <w:spacing w:val="-5"/>
        </w:rPr>
        <w:t xml:space="preserve"> </w:t>
      </w:r>
      <w:r>
        <w:t>l’échelle</w:t>
      </w:r>
      <w:r>
        <w:rPr>
          <w:spacing w:val="-6"/>
        </w:rPr>
        <w:t xml:space="preserve"> </w:t>
      </w:r>
      <w:r>
        <w:t>d’une</w:t>
      </w:r>
      <w:r>
        <w:rPr>
          <w:spacing w:val="-5"/>
        </w:rPr>
        <w:t xml:space="preserve"> </w:t>
      </w:r>
      <w:r>
        <w:t>grande</w:t>
      </w:r>
      <w:r>
        <w:rPr>
          <w:spacing w:val="-5"/>
        </w:rPr>
        <w:t xml:space="preserve"> </w:t>
      </w:r>
      <w:r>
        <w:t>ville française.</w:t>
      </w:r>
    </w:p>
    <w:p w:rsidR="000416EB" w:rsidRDefault="000416EB" w:rsidP="000416EB">
      <w:pPr>
        <w:pStyle w:val="Corpsdetexte"/>
      </w:pPr>
    </w:p>
    <w:p w:rsidR="000416EB" w:rsidRDefault="000416EB" w:rsidP="000416EB">
      <w:pPr>
        <w:pStyle w:val="Corpsdetexte"/>
        <w:spacing w:before="8"/>
        <w:rPr>
          <w:sz w:val="19"/>
        </w:rPr>
      </w:pPr>
    </w:p>
    <w:p w:rsidR="000416EB" w:rsidRDefault="000416EB" w:rsidP="000416EB">
      <w:pPr>
        <w:pStyle w:val="Titre2"/>
        <w:keepNext w:val="0"/>
        <w:keepLines w:val="0"/>
        <w:widowControl w:val="0"/>
        <w:numPr>
          <w:ilvl w:val="0"/>
          <w:numId w:val="7"/>
        </w:numPr>
        <w:tabs>
          <w:tab w:val="left" w:pos="548"/>
          <w:tab w:val="left" w:pos="549"/>
        </w:tabs>
        <w:autoSpaceDE w:val="0"/>
        <w:autoSpaceDN w:val="0"/>
        <w:spacing w:before="0" w:after="0" w:line="240" w:lineRule="auto"/>
      </w:pPr>
      <w:r>
        <w:rPr>
          <w:b w:val="0"/>
          <w:color w:val="2D74B5"/>
        </w:rPr>
        <w:t>Bibliographie</w:t>
      </w:r>
      <w:r>
        <w:rPr>
          <w:b w:val="0"/>
          <w:color w:val="2D74B5"/>
          <w:spacing w:val="-2"/>
        </w:rPr>
        <w:t xml:space="preserve"> </w:t>
      </w:r>
      <w:r>
        <w:rPr>
          <w:b w:val="0"/>
          <w:color w:val="2D74B5"/>
        </w:rPr>
        <w:t>indicative</w:t>
      </w:r>
    </w:p>
    <w:p w:rsidR="000416EB" w:rsidRDefault="000416EB" w:rsidP="000416EB">
      <w:pPr>
        <w:pStyle w:val="Corpsdetexte"/>
        <w:spacing w:before="2"/>
        <w:rPr>
          <w:rFonts w:ascii="Calibri Light"/>
        </w:rPr>
      </w:pPr>
    </w:p>
    <w:p w:rsidR="000416EB" w:rsidRDefault="000416EB" w:rsidP="000416EB">
      <w:pPr>
        <w:spacing w:after="120" w:line="240" w:lineRule="auto"/>
        <w:ind w:right="168"/>
      </w:pPr>
      <w:r>
        <w:t xml:space="preserve">Besançon, E., Chochoy, N., &amp; Guyon, T. (2013). </w:t>
      </w:r>
      <w:r>
        <w:rPr>
          <w:i/>
        </w:rPr>
        <w:t>L’innovation sociale : Principes et fondements d’un concept</w:t>
      </w:r>
      <w:r>
        <w:t>. Paris : Harmattan.</w:t>
      </w:r>
    </w:p>
    <w:p w:rsidR="000416EB" w:rsidRDefault="000416EB" w:rsidP="000416EB">
      <w:pPr>
        <w:pStyle w:val="Corpsdetexte"/>
        <w:spacing w:after="120"/>
        <w:ind w:left="0"/>
      </w:pPr>
      <w:r>
        <w:t>Gianfaldoni, P., &amp; Manoury, L. (2019). La contribution de la Fondation de France aux</w:t>
      </w:r>
    </w:p>
    <w:p w:rsidR="000416EB" w:rsidRDefault="000416EB" w:rsidP="000416EB">
      <w:pPr>
        <w:pStyle w:val="Corpsdetexte"/>
        <w:spacing w:after="120"/>
        <w:ind w:left="0" w:right="716"/>
      </w:pPr>
      <w:r>
        <w:t xml:space="preserve">processus territorialisés et territorialisants d’innovation sociale. </w:t>
      </w:r>
      <w:r>
        <w:rPr>
          <w:i/>
        </w:rPr>
        <w:t>Innovations</w:t>
      </w:r>
      <w:r>
        <w:t xml:space="preserve">, </w:t>
      </w:r>
      <w:r>
        <w:rPr>
          <w:i/>
        </w:rPr>
        <w:t>N° 59</w:t>
      </w:r>
      <w:r>
        <w:t>(2), 103</w:t>
      </w:r>
      <w:r>
        <w:rPr>
          <w:rFonts w:ascii="Cambria Math" w:hAnsi="Cambria Math"/>
        </w:rPr>
        <w:t>‑</w:t>
      </w:r>
      <w:r>
        <w:t>127.</w:t>
      </w:r>
    </w:p>
    <w:p w:rsidR="000416EB" w:rsidRDefault="000416EB" w:rsidP="000416EB">
      <w:pPr>
        <w:pStyle w:val="Corpsdetexte"/>
        <w:spacing w:after="120"/>
        <w:ind w:left="0"/>
      </w:pPr>
      <w:r>
        <w:t>Grimand, A., Oiry, E., &amp; Ragaigne, A. (2018). Les paradoxes organisationnels et le</w:t>
      </w:r>
    </w:p>
    <w:p w:rsidR="000416EB" w:rsidRDefault="000416EB" w:rsidP="000416EB">
      <w:pPr>
        <w:spacing w:after="120" w:line="240" w:lineRule="auto"/>
        <w:ind w:right="599"/>
      </w:pPr>
      <w:r>
        <w:t xml:space="preserve">déploiement des outils de gestion : Leçons issues de deux études de cas. </w:t>
      </w:r>
      <w:r>
        <w:rPr>
          <w:i/>
        </w:rPr>
        <w:t>Finance Contrôle Stratégie</w:t>
      </w:r>
      <w:r>
        <w:t>, (21</w:t>
      </w:r>
      <w:r>
        <w:rPr>
          <w:rFonts w:ascii="Cambria Math" w:hAnsi="Cambria Math"/>
        </w:rPr>
        <w:t>‑</w:t>
      </w:r>
      <w:r>
        <w:t>3).</w:t>
      </w:r>
    </w:p>
    <w:p w:rsidR="000416EB" w:rsidRDefault="000416EB" w:rsidP="000416EB">
      <w:pPr>
        <w:pStyle w:val="Corpsdetexte"/>
        <w:spacing w:after="120"/>
        <w:ind w:left="0" w:right="194"/>
      </w:pPr>
      <w:r>
        <w:t xml:space="preserve">Klein, J.-L. (2014). Innovation sociale et développement territorial. In J.-L. Klein, J.-L. Laville, &amp; F. Moulaert, </w:t>
      </w:r>
      <w:r>
        <w:rPr>
          <w:i/>
        </w:rPr>
        <w:t xml:space="preserve">L’innovation sociale </w:t>
      </w:r>
      <w:r>
        <w:t>(p. 115).</w:t>
      </w:r>
    </w:p>
    <w:p w:rsidR="000416EB" w:rsidRDefault="000416EB" w:rsidP="000416EB">
      <w:pPr>
        <w:pStyle w:val="Corpsdetexte"/>
        <w:spacing w:after="120"/>
        <w:ind w:left="0"/>
      </w:pPr>
      <w:r>
        <w:t>Maisonnasse, J., Petrella, F., &amp; Richez-Battesti, N. (2019). Préserver le sens dans les</w:t>
      </w:r>
    </w:p>
    <w:p w:rsidR="000416EB" w:rsidRDefault="000416EB" w:rsidP="000416EB">
      <w:pPr>
        <w:spacing w:after="120" w:line="240" w:lineRule="auto"/>
        <w:ind w:right="460"/>
      </w:pPr>
      <w:r>
        <w:t xml:space="preserve">organisations de l’économie sociale et solidaire : Quels outils de gestion ? </w:t>
      </w:r>
      <w:r>
        <w:rPr>
          <w:i/>
        </w:rPr>
        <w:t>RIMHE : Revue Interdisciplinaire Management, Homme Entreprise</w:t>
      </w:r>
      <w:r>
        <w:t xml:space="preserve">, </w:t>
      </w:r>
      <w:r>
        <w:rPr>
          <w:i/>
        </w:rPr>
        <w:t>n° 34</w:t>
      </w:r>
      <w:r>
        <w:t>(1), 3</w:t>
      </w:r>
      <w:r>
        <w:rPr>
          <w:rFonts w:ascii="Cambria Math" w:hAnsi="Cambria Math"/>
        </w:rPr>
        <w:t>‑</w:t>
      </w:r>
      <w:r>
        <w:t>29.</w:t>
      </w:r>
    </w:p>
    <w:p w:rsidR="000416EB" w:rsidRPr="000416EB" w:rsidRDefault="000416EB" w:rsidP="000416EB">
      <w:pPr>
        <w:pStyle w:val="Corpsdetexte"/>
        <w:spacing w:after="120"/>
        <w:ind w:left="0" w:right="378"/>
        <w:rPr>
          <w:lang w:val="en-GB"/>
        </w:rPr>
      </w:pPr>
      <w:r>
        <w:t xml:space="preserve">Penven, A. (2015). Reconnaissance et institutionnalisation des innovations sociales dans le champ des politiques sociales. </w:t>
      </w:r>
      <w:r w:rsidRPr="000416EB">
        <w:rPr>
          <w:i/>
          <w:lang w:val="en-GB"/>
        </w:rPr>
        <w:t>Innovations</w:t>
      </w:r>
      <w:r w:rsidRPr="000416EB">
        <w:rPr>
          <w:lang w:val="en-GB"/>
        </w:rPr>
        <w:t xml:space="preserve">, </w:t>
      </w:r>
      <w:r w:rsidRPr="000416EB">
        <w:rPr>
          <w:i/>
          <w:lang w:val="en-GB"/>
        </w:rPr>
        <w:t>n° 48</w:t>
      </w:r>
      <w:r w:rsidRPr="000416EB">
        <w:rPr>
          <w:lang w:val="en-GB"/>
        </w:rPr>
        <w:t>(3), 129</w:t>
      </w:r>
      <w:r w:rsidRPr="000416EB">
        <w:rPr>
          <w:rFonts w:ascii="Cambria Math" w:hAnsi="Cambria Math"/>
          <w:lang w:val="en-GB"/>
        </w:rPr>
        <w:t>‑</w:t>
      </w:r>
      <w:r w:rsidRPr="000416EB">
        <w:rPr>
          <w:lang w:val="en-GB"/>
        </w:rPr>
        <w:t>150.</w:t>
      </w:r>
    </w:p>
    <w:p w:rsidR="000416EB" w:rsidRDefault="000416EB" w:rsidP="000416EB">
      <w:pPr>
        <w:pStyle w:val="Corpsdetexte"/>
        <w:spacing w:after="120"/>
        <w:ind w:left="0" w:right="127"/>
      </w:pPr>
      <w:r w:rsidRPr="000416EB">
        <w:rPr>
          <w:lang w:val="en-GB"/>
        </w:rPr>
        <w:t xml:space="preserve">Smith, W. k., Gonin, M., &amp; Besharov, M. l. (2013). Managing Social-Business Tensions: A Review and Research Agenda for Social Enterprise. </w:t>
      </w:r>
      <w:r>
        <w:rPr>
          <w:i/>
        </w:rPr>
        <w:t>BUSINESS ETHICS QUARTERLY</w:t>
      </w:r>
      <w:r>
        <w:t>, (3), 407.</w:t>
      </w:r>
    </w:p>
    <w:p w:rsidR="0088406E" w:rsidRPr="009A3213" w:rsidRDefault="0088406E" w:rsidP="007D37BA">
      <w:pPr>
        <w:spacing w:before="67"/>
        <w:ind w:left="116"/>
        <w:rPr>
          <w:sz w:val="20"/>
        </w:rPr>
      </w:pPr>
    </w:p>
    <w:sectPr w:rsidR="0088406E" w:rsidRPr="009A3213" w:rsidSect="007D37BA">
      <w:footerReference w:type="even" r:id="rId9"/>
      <w:footerReference w:type="default" r:id="rId10"/>
      <w:pgSz w:w="11900" w:h="16840"/>
      <w:pgMar w:top="851"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F4D" w:rsidRDefault="00B03F4D" w:rsidP="00766043">
      <w:pPr>
        <w:spacing w:after="0" w:line="240" w:lineRule="auto"/>
      </w:pPr>
      <w:r>
        <w:separator/>
      </w:r>
    </w:p>
  </w:endnote>
  <w:endnote w:type="continuationSeparator" w:id="0">
    <w:p w:rsidR="00B03F4D" w:rsidRDefault="00B03F4D" w:rsidP="0076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C9" w:rsidRDefault="009D34A4" w:rsidP="004176C8">
    <w:pPr>
      <w:pStyle w:val="Pieddepage"/>
      <w:framePr w:wrap="around" w:vAnchor="text" w:hAnchor="margin" w:xAlign="right" w:y="1"/>
      <w:rPr>
        <w:rStyle w:val="Numrodepage"/>
      </w:rPr>
    </w:pPr>
    <w:r>
      <w:rPr>
        <w:rStyle w:val="Numrodepage"/>
      </w:rPr>
      <w:fldChar w:fldCharType="begin"/>
    </w:r>
    <w:r w:rsidR="003362C9">
      <w:rPr>
        <w:rStyle w:val="Numrodepage"/>
      </w:rPr>
      <w:instrText xml:space="preserve">PAGE  </w:instrText>
    </w:r>
    <w:r>
      <w:rPr>
        <w:rStyle w:val="Numrodepage"/>
      </w:rPr>
      <w:fldChar w:fldCharType="end"/>
    </w:r>
  </w:p>
  <w:p w:rsidR="003362C9" w:rsidRDefault="003362C9" w:rsidP="0076604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C9" w:rsidRDefault="009D34A4" w:rsidP="004176C8">
    <w:pPr>
      <w:pStyle w:val="Pieddepage"/>
      <w:framePr w:wrap="around" w:vAnchor="text" w:hAnchor="margin" w:xAlign="right" w:y="1"/>
      <w:rPr>
        <w:rStyle w:val="Numrodepage"/>
      </w:rPr>
    </w:pPr>
    <w:r>
      <w:rPr>
        <w:rStyle w:val="Numrodepage"/>
      </w:rPr>
      <w:fldChar w:fldCharType="begin"/>
    </w:r>
    <w:r w:rsidR="003362C9">
      <w:rPr>
        <w:rStyle w:val="Numrodepage"/>
      </w:rPr>
      <w:instrText xml:space="preserve">PAGE  </w:instrText>
    </w:r>
    <w:r>
      <w:rPr>
        <w:rStyle w:val="Numrodepage"/>
      </w:rPr>
      <w:fldChar w:fldCharType="separate"/>
    </w:r>
    <w:r w:rsidR="000416EB">
      <w:rPr>
        <w:rStyle w:val="Numrodepage"/>
        <w:noProof/>
      </w:rPr>
      <w:t>14</w:t>
    </w:r>
    <w:r>
      <w:rPr>
        <w:rStyle w:val="Numrodepage"/>
      </w:rPr>
      <w:fldChar w:fldCharType="end"/>
    </w:r>
  </w:p>
  <w:p w:rsidR="003362C9" w:rsidRDefault="003362C9" w:rsidP="0076604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F4D" w:rsidRDefault="00B03F4D" w:rsidP="00766043">
      <w:pPr>
        <w:spacing w:after="0" w:line="240" w:lineRule="auto"/>
      </w:pPr>
      <w:r>
        <w:separator/>
      </w:r>
    </w:p>
  </w:footnote>
  <w:footnote w:type="continuationSeparator" w:id="0">
    <w:p w:rsidR="00B03F4D" w:rsidRDefault="00B03F4D" w:rsidP="00766043">
      <w:pPr>
        <w:spacing w:after="0" w:line="240" w:lineRule="auto"/>
      </w:pPr>
      <w:r>
        <w:continuationSeparator/>
      </w:r>
    </w:p>
  </w:footnote>
  <w:footnote w:id="1">
    <w:p w:rsidR="0088406E" w:rsidRDefault="0088406E" w:rsidP="0088406E">
      <w:pPr>
        <w:pStyle w:val="Notedebasdepage"/>
      </w:pPr>
      <w:r>
        <w:rPr>
          <w:rStyle w:val="Appelnotedebasdep"/>
        </w:rPr>
        <w:footnoteRef/>
      </w:r>
      <w:r>
        <w:t xml:space="preserve"> </w:t>
      </w:r>
      <w:r w:rsidRPr="006A4768">
        <w:t>Maître de Conférences, Sciences de Gestion, IUT de Valence, CERAG gildas.barbot@univ-grenoble-alpes.fr</w:t>
      </w:r>
    </w:p>
  </w:footnote>
  <w:footnote w:id="2">
    <w:p w:rsidR="0088406E" w:rsidRDefault="0088406E" w:rsidP="0088406E">
      <w:pPr>
        <w:pStyle w:val="Notedebasdepage"/>
      </w:pPr>
      <w:r>
        <w:rPr>
          <w:rStyle w:val="Appelnotedebasdep"/>
        </w:rPr>
        <w:footnoteRef/>
      </w:r>
      <w:r>
        <w:t xml:space="preserve"> </w:t>
      </w:r>
      <w:r w:rsidRPr="006A4768">
        <w:t>Maître de Conférences, Géographie, UMR PACTE, Cermosem, Université de Grenoble-Alpes pierre-antoine.landel@univ-grenoble-alpes.fr</w:t>
      </w:r>
    </w:p>
  </w:footnote>
  <w:footnote w:id="3">
    <w:p w:rsidR="0088406E" w:rsidRDefault="0088406E" w:rsidP="0088406E">
      <w:pPr>
        <w:pStyle w:val="Notedebasdepage"/>
      </w:pPr>
      <w:r>
        <w:rPr>
          <w:rStyle w:val="Appelnotedebasdep"/>
        </w:rPr>
        <w:footnoteRef/>
      </w:r>
      <w:r>
        <w:t xml:space="preserve"> </w:t>
      </w:r>
      <w:r w:rsidRPr="006A4768">
        <w:t>Maître de Conférences, Sciences de Gestion, IUT de Valence, CERAG sabine.reydet@univ-grenoble-alpes.fr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232B"/>
    <w:multiLevelType w:val="multilevel"/>
    <w:tmpl w:val="C2D0557A"/>
    <w:lvl w:ilvl="0">
      <w:start w:val="1"/>
      <w:numFmt w:val="decimal"/>
      <w:lvlText w:val="%1"/>
      <w:lvlJc w:val="left"/>
      <w:pPr>
        <w:ind w:left="548" w:hanging="432"/>
        <w:jc w:val="left"/>
      </w:pPr>
      <w:rPr>
        <w:rFonts w:ascii="Calibri Light" w:eastAsia="Calibri Light" w:hAnsi="Calibri Light" w:cs="Calibri Light" w:hint="default"/>
        <w:color w:val="2D74B5"/>
        <w:w w:val="99"/>
        <w:sz w:val="32"/>
        <w:szCs w:val="32"/>
        <w:lang w:val="fr-FR" w:eastAsia="fr-FR" w:bidi="fr-FR"/>
      </w:rPr>
    </w:lvl>
    <w:lvl w:ilvl="1">
      <w:start w:val="1"/>
      <w:numFmt w:val="decimal"/>
      <w:lvlText w:val="%1.%2"/>
      <w:lvlJc w:val="left"/>
      <w:pPr>
        <w:ind w:left="692" w:hanging="576"/>
        <w:jc w:val="left"/>
      </w:pPr>
      <w:rPr>
        <w:rFonts w:ascii="Calibri Light" w:eastAsia="Calibri Light" w:hAnsi="Calibri Light" w:cs="Calibri Light" w:hint="default"/>
        <w:color w:val="2D74B5"/>
        <w:w w:val="99"/>
        <w:sz w:val="26"/>
        <w:szCs w:val="26"/>
        <w:lang w:val="fr-FR" w:eastAsia="fr-FR" w:bidi="fr-FR"/>
      </w:rPr>
    </w:lvl>
    <w:lvl w:ilvl="2">
      <w:numFmt w:val="bullet"/>
      <w:lvlText w:val="-"/>
      <w:lvlJc w:val="left"/>
      <w:pPr>
        <w:ind w:left="836" w:hanging="360"/>
      </w:pPr>
      <w:rPr>
        <w:rFonts w:ascii="Calibri" w:eastAsia="Calibri" w:hAnsi="Calibri" w:cs="Calibri" w:hint="default"/>
        <w:spacing w:val="-26"/>
        <w:w w:val="100"/>
        <w:sz w:val="24"/>
        <w:szCs w:val="24"/>
        <w:lang w:val="fr-FR" w:eastAsia="fr-FR" w:bidi="fr-FR"/>
      </w:rPr>
    </w:lvl>
    <w:lvl w:ilvl="3">
      <w:numFmt w:val="bullet"/>
      <w:lvlText w:val="•"/>
      <w:lvlJc w:val="left"/>
      <w:pPr>
        <w:ind w:left="1898" w:hanging="360"/>
      </w:pPr>
      <w:rPr>
        <w:rFonts w:hint="default"/>
        <w:lang w:val="fr-FR" w:eastAsia="fr-FR" w:bidi="fr-FR"/>
      </w:rPr>
    </w:lvl>
    <w:lvl w:ilvl="4">
      <w:numFmt w:val="bullet"/>
      <w:lvlText w:val="•"/>
      <w:lvlJc w:val="left"/>
      <w:pPr>
        <w:ind w:left="2956" w:hanging="360"/>
      </w:pPr>
      <w:rPr>
        <w:rFonts w:hint="default"/>
        <w:lang w:val="fr-FR" w:eastAsia="fr-FR" w:bidi="fr-FR"/>
      </w:rPr>
    </w:lvl>
    <w:lvl w:ilvl="5">
      <w:numFmt w:val="bullet"/>
      <w:lvlText w:val="•"/>
      <w:lvlJc w:val="left"/>
      <w:pPr>
        <w:ind w:left="4014" w:hanging="360"/>
      </w:pPr>
      <w:rPr>
        <w:rFonts w:hint="default"/>
        <w:lang w:val="fr-FR" w:eastAsia="fr-FR" w:bidi="fr-FR"/>
      </w:rPr>
    </w:lvl>
    <w:lvl w:ilvl="6">
      <w:numFmt w:val="bullet"/>
      <w:lvlText w:val="•"/>
      <w:lvlJc w:val="left"/>
      <w:pPr>
        <w:ind w:left="5073" w:hanging="360"/>
      </w:pPr>
      <w:rPr>
        <w:rFonts w:hint="default"/>
        <w:lang w:val="fr-FR" w:eastAsia="fr-FR" w:bidi="fr-FR"/>
      </w:rPr>
    </w:lvl>
    <w:lvl w:ilvl="7">
      <w:numFmt w:val="bullet"/>
      <w:lvlText w:val="•"/>
      <w:lvlJc w:val="left"/>
      <w:pPr>
        <w:ind w:left="6131" w:hanging="360"/>
      </w:pPr>
      <w:rPr>
        <w:rFonts w:hint="default"/>
        <w:lang w:val="fr-FR" w:eastAsia="fr-FR" w:bidi="fr-FR"/>
      </w:rPr>
    </w:lvl>
    <w:lvl w:ilvl="8">
      <w:numFmt w:val="bullet"/>
      <w:lvlText w:val="•"/>
      <w:lvlJc w:val="left"/>
      <w:pPr>
        <w:ind w:left="7189" w:hanging="360"/>
      </w:pPr>
      <w:rPr>
        <w:rFonts w:hint="default"/>
        <w:lang w:val="fr-FR" w:eastAsia="fr-FR" w:bidi="fr-FR"/>
      </w:rPr>
    </w:lvl>
  </w:abstractNum>
  <w:abstractNum w:abstractNumId="1" w15:restartNumberingAfterBreak="0">
    <w:nsid w:val="31D14A1E"/>
    <w:multiLevelType w:val="hybridMultilevel"/>
    <w:tmpl w:val="096A9008"/>
    <w:lvl w:ilvl="0" w:tplc="2FB0E222">
      <w:start w:val="1"/>
      <w:numFmt w:val="decimal"/>
      <w:pStyle w:val="Titre1-new"/>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327455"/>
    <w:multiLevelType w:val="hybridMultilevel"/>
    <w:tmpl w:val="6F74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834E19"/>
    <w:multiLevelType w:val="hybridMultilevel"/>
    <w:tmpl w:val="DAD6E04C"/>
    <w:lvl w:ilvl="0" w:tplc="E1C4DE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C185BD1"/>
    <w:multiLevelType w:val="multilevel"/>
    <w:tmpl w:val="13CE4C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4"/>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ademy Management Review&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z5pxtpa9spvse9t9op2et8dvwd5dxrwxex&quot;&gt;SG-Converted&lt;record-ids&gt;&lt;item&gt;188&lt;/item&gt;&lt;item&gt;470&lt;/item&gt;&lt;item&gt;471&lt;/item&gt;&lt;/record-ids&gt;&lt;/item&gt;&lt;item db-id=&quot;w20wdsxvjzp2rpet0r3509p0fswx9wfdt9ea&quot;&gt;Demo-Converted&lt;record-ids&gt;&lt;item&gt;145&lt;/item&gt;&lt;item&gt;153&lt;/item&gt;&lt;/record-ids&gt;&lt;/item&gt;&lt;item db-id=&quot;xxfz959p1rvvdfe2x03vze5p2z0d9satxzdw&quot;&gt;Public management&lt;record-ids&gt;&lt;item&gt;26&lt;/item&gt;&lt;item&gt;50&lt;/item&gt;&lt;item&gt;59&lt;/item&gt;&lt;/record-ids&gt;&lt;/item&gt;&lt;/Libraries&gt;"/>
  </w:docVars>
  <w:rsids>
    <w:rsidRoot w:val="00E14C80"/>
    <w:rsid w:val="0001122A"/>
    <w:rsid w:val="0003346F"/>
    <w:rsid w:val="000360FA"/>
    <w:rsid w:val="000416EB"/>
    <w:rsid w:val="00055395"/>
    <w:rsid w:val="00055E01"/>
    <w:rsid w:val="00056A35"/>
    <w:rsid w:val="0006099D"/>
    <w:rsid w:val="00060C38"/>
    <w:rsid w:val="00083BA5"/>
    <w:rsid w:val="000A0B34"/>
    <w:rsid w:val="000B222C"/>
    <w:rsid w:val="000C1C13"/>
    <w:rsid w:val="000C73CA"/>
    <w:rsid w:val="000C7D19"/>
    <w:rsid w:val="000D1916"/>
    <w:rsid w:val="000F5B21"/>
    <w:rsid w:val="000F76B3"/>
    <w:rsid w:val="00115C85"/>
    <w:rsid w:val="00124CF3"/>
    <w:rsid w:val="00144D22"/>
    <w:rsid w:val="00145D01"/>
    <w:rsid w:val="00146A3F"/>
    <w:rsid w:val="001522FC"/>
    <w:rsid w:val="001576CC"/>
    <w:rsid w:val="00157979"/>
    <w:rsid w:val="00166F6E"/>
    <w:rsid w:val="00176B1D"/>
    <w:rsid w:val="00197530"/>
    <w:rsid w:val="001C366A"/>
    <w:rsid w:val="001C7D12"/>
    <w:rsid w:val="001E54A4"/>
    <w:rsid w:val="001E6CF5"/>
    <w:rsid w:val="001E7DCA"/>
    <w:rsid w:val="002143C9"/>
    <w:rsid w:val="002151FC"/>
    <w:rsid w:val="002416C5"/>
    <w:rsid w:val="00243CD8"/>
    <w:rsid w:val="00246EE5"/>
    <w:rsid w:val="00272E20"/>
    <w:rsid w:val="00291E3B"/>
    <w:rsid w:val="0029548A"/>
    <w:rsid w:val="002A0D3F"/>
    <w:rsid w:val="002A3A5C"/>
    <w:rsid w:val="002C2FF3"/>
    <w:rsid w:val="002D0027"/>
    <w:rsid w:val="002D0DE3"/>
    <w:rsid w:val="002E5A53"/>
    <w:rsid w:val="002E78E8"/>
    <w:rsid w:val="00304EFC"/>
    <w:rsid w:val="00305D6B"/>
    <w:rsid w:val="003079F3"/>
    <w:rsid w:val="00317DDF"/>
    <w:rsid w:val="0032312C"/>
    <w:rsid w:val="003254C8"/>
    <w:rsid w:val="00327D02"/>
    <w:rsid w:val="00335D15"/>
    <w:rsid w:val="003362C9"/>
    <w:rsid w:val="0037768B"/>
    <w:rsid w:val="003947D8"/>
    <w:rsid w:val="003953AA"/>
    <w:rsid w:val="003B0A1E"/>
    <w:rsid w:val="003C45EB"/>
    <w:rsid w:val="003D4E79"/>
    <w:rsid w:val="003F3A56"/>
    <w:rsid w:val="00401908"/>
    <w:rsid w:val="00401B0C"/>
    <w:rsid w:val="0041079A"/>
    <w:rsid w:val="004126FD"/>
    <w:rsid w:val="004176C8"/>
    <w:rsid w:val="00426C6D"/>
    <w:rsid w:val="00430DE2"/>
    <w:rsid w:val="00431999"/>
    <w:rsid w:val="0043506B"/>
    <w:rsid w:val="004372AA"/>
    <w:rsid w:val="004405FB"/>
    <w:rsid w:val="00445071"/>
    <w:rsid w:val="00445EC5"/>
    <w:rsid w:val="00453291"/>
    <w:rsid w:val="004844D1"/>
    <w:rsid w:val="00484526"/>
    <w:rsid w:val="00495587"/>
    <w:rsid w:val="00497203"/>
    <w:rsid w:val="004A40C0"/>
    <w:rsid w:val="004A7C48"/>
    <w:rsid w:val="004B3A76"/>
    <w:rsid w:val="004B62C1"/>
    <w:rsid w:val="004B6906"/>
    <w:rsid w:val="004D48B2"/>
    <w:rsid w:val="004D4F29"/>
    <w:rsid w:val="004F5D81"/>
    <w:rsid w:val="00501F7E"/>
    <w:rsid w:val="005029AE"/>
    <w:rsid w:val="00523CD8"/>
    <w:rsid w:val="00530B4D"/>
    <w:rsid w:val="00543C02"/>
    <w:rsid w:val="005447A8"/>
    <w:rsid w:val="00546F08"/>
    <w:rsid w:val="00553B82"/>
    <w:rsid w:val="0058494C"/>
    <w:rsid w:val="0058794D"/>
    <w:rsid w:val="005A4A87"/>
    <w:rsid w:val="005E2A63"/>
    <w:rsid w:val="00611721"/>
    <w:rsid w:val="00614CB1"/>
    <w:rsid w:val="00616BC7"/>
    <w:rsid w:val="006233A9"/>
    <w:rsid w:val="00625134"/>
    <w:rsid w:val="006327B3"/>
    <w:rsid w:val="00642762"/>
    <w:rsid w:val="0065550C"/>
    <w:rsid w:val="00656D61"/>
    <w:rsid w:val="00657358"/>
    <w:rsid w:val="00661C62"/>
    <w:rsid w:val="00666562"/>
    <w:rsid w:val="00672F8C"/>
    <w:rsid w:val="0068038C"/>
    <w:rsid w:val="00690B0C"/>
    <w:rsid w:val="006A0304"/>
    <w:rsid w:val="006B097B"/>
    <w:rsid w:val="006B27CD"/>
    <w:rsid w:val="006B3DAB"/>
    <w:rsid w:val="006D1ED8"/>
    <w:rsid w:val="006D7E32"/>
    <w:rsid w:val="006F054F"/>
    <w:rsid w:val="00702E3A"/>
    <w:rsid w:val="00710223"/>
    <w:rsid w:val="0071497B"/>
    <w:rsid w:val="00726C45"/>
    <w:rsid w:val="00736C67"/>
    <w:rsid w:val="007507B5"/>
    <w:rsid w:val="00766043"/>
    <w:rsid w:val="00791BEE"/>
    <w:rsid w:val="007C52E7"/>
    <w:rsid w:val="007D37BA"/>
    <w:rsid w:val="007F1286"/>
    <w:rsid w:val="007F5E57"/>
    <w:rsid w:val="00802B59"/>
    <w:rsid w:val="00806A5C"/>
    <w:rsid w:val="00850722"/>
    <w:rsid w:val="0085347D"/>
    <w:rsid w:val="008568BD"/>
    <w:rsid w:val="00862DCD"/>
    <w:rsid w:val="00877028"/>
    <w:rsid w:val="0088406E"/>
    <w:rsid w:val="00886EFE"/>
    <w:rsid w:val="008922CD"/>
    <w:rsid w:val="0089672F"/>
    <w:rsid w:val="008B4347"/>
    <w:rsid w:val="008B46A1"/>
    <w:rsid w:val="008C5B2D"/>
    <w:rsid w:val="008C772A"/>
    <w:rsid w:val="008C7A14"/>
    <w:rsid w:val="008E14FD"/>
    <w:rsid w:val="008F097A"/>
    <w:rsid w:val="00922C8D"/>
    <w:rsid w:val="0092446B"/>
    <w:rsid w:val="0094762B"/>
    <w:rsid w:val="00955B33"/>
    <w:rsid w:val="00965856"/>
    <w:rsid w:val="00973E12"/>
    <w:rsid w:val="00986705"/>
    <w:rsid w:val="00991F8A"/>
    <w:rsid w:val="009925EF"/>
    <w:rsid w:val="00992F77"/>
    <w:rsid w:val="00993C61"/>
    <w:rsid w:val="00995E5E"/>
    <w:rsid w:val="009C516B"/>
    <w:rsid w:val="009D34A4"/>
    <w:rsid w:val="009F23EB"/>
    <w:rsid w:val="00A0276C"/>
    <w:rsid w:val="00A03055"/>
    <w:rsid w:val="00A077C2"/>
    <w:rsid w:val="00A31D0C"/>
    <w:rsid w:val="00A349D7"/>
    <w:rsid w:val="00A4788F"/>
    <w:rsid w:val="00A71E1C"/>
    <w:rsid w:val="00A80FD1"/>
    <w:rsid w:val="00A910C4"/>
    <w:rsid w:val="00A93789"/>
    <w:rsid w:val="00AA7877"/>
    <w:rsid w:val="00AA7942"/>
    <w:rsid w:val="00AB144F"/>
    <w:rsid w:val="00AB3CE3"/>
    <w:rsid w:val="00AB7DF8"/>
    <w:rsid w:val="00AC4EDC"/>
    <w:rsid w:val="00AD7AE6"/>
    <w:rsid w:val="00AE0244"/>
    <w:rsid w:val="00AE5837"/>
    <w:rsid w:val="00B01739"/>
    <w:rsid w:val="00B03F4D"/>
    <w:rsid w:val="00B22C39"/>
    <w:rsid w:val="00B23A48"/>
    <w:rsid w:val="00B274E1"/>
    <w:rsid w:val="00B3274D"/>
    <w:rsid w:val="00B33B7D"/>
    <w:rsid w:val="00B43F73"/>
    <w:rsid w:val="00B4403A"/>
    <w:rsid w:val="00B46338"/>
    <w:rsid w:val="00B46F9D"/>
    <w:rsid w:val="00B660AF"/>
    <w:rsid w:val="00B76126"/>
    <w:rsid w:val="00B821BB"/>
    <w:rsid w:val="00B83FDC"/>
    <w:rsid w:val="00BA7C42"/>
    <w:rsid w:val="00BB7B0B"/>
    <w:rsid w:val="00BC065F"/>
    <w:rsid w:val="00BD68A6"/>
    <w:rsid w:val="00BF5FFF"/>
    <w:rsid w:val="00C016D2"/>
    <w:rsid w:val="00C019C2"/>
    <w:rsid w:val="00C03912"/>
    <w:rsid w:val="00C11ADF"/>
    <w:rsid w:val="00C22E4D"/>
    <w:rsid w:val="00C253F3"/>
    <w:rsid w:val="00C31AA6"/>
    <w:rsid w:val="00C33B62"/>
    <w:rsid w:val="00C367DA"/>
    <w:rsid w:val="00C50F40"/>
    <w:rsid w:val="00CA55F0"/>
    <w:rsid w:val="00CC1552"/>
    <w:rsid w:val="00CC3401"/>
    <w:rsid w:val="00CD133E"/>
    <w:rsid w:val="00CD2517"/>
    <w:rsid w:val="00CD3A5C"/>
    <w:rsid w:val="00CE7707"/>
    <w:rsid w:val="00D141A0"/>
    <w:rsid w:val="00D304A4"/>
    <w:rsid w:val="00D367A7"/>
    <w:rsid w:val="00D46640"/>
    <w:rsid w:val="00D5430B"/>
    <w:rsid w:val="00D63CCE"/>
    <w:rsid w:val="00D95671"/>
    <w:rsid w:val="00DA18E3"/>
    <w:rsid w:val="00DA298B"/>
    <w:rsid w:val="00DA68BC"/>
    <w:rsid w:val="00DB0B8E"/>
    <w:rsid w:val="00DB6C2A"/>
    <w:rsid w:val="00DC4A2F"/>
    <w:rsid w:val="00DD0C03"/>
    <w:rsid w:val="00E12158"/>
    <w:rsid w:val="00E14C80"/>
    <w:rsid w:val="00E2156D"/>
    <w:rsid w:val="00E27316"/>
    <w:rsid w:val="00E3637D"/>
    <w:rsid w:val="00E36C52"/>
    <w:rsid w:val="00E36ECE"/>
    <w:rsid w:val="00E37FE2"/>
    <w:rsid w:val="00E43A29"/>
    <w:rsid w:val="00E4612E"/>
    <w:rsid w:val="00E63322"/>
    <w:rsid w:val="00E71F4D"/>
    <w:rsid w:val="00E82016"/>
    <w:rsid w:val="00EA1E0B"/>
    <w:rsid w:val="00EB023B"/>
    <w:rsid w:val="00EB7A2F"/>
    <w:rsid w:val="00ED5C6E"/>
    <w:rsid w:val="00ED65C7"/>
    <w:rsid w:val="00EE6C10"/>
    <w:rsid w:val="00EF026D"/>
    <w:rsid w:val="00F0196E"/>
    <w:rsid w:val="00F05DD8"/>
    <w:rsid w:val="00F16C64"/>
    <w:rsid w:val="00F41D1B"/>
    <w:rsid w:val="00F45583"/>
    <w:rsid w:val="00F50DC0"/>
    <w:rsid w:val="00F5792F"/>
    <w:rsid w:val="00F749B7"/>
    <w:rsid w:val="00F76A4C"/>
    <w:rsid w:val="00F76DEB"/>
    <w:rsid w:val="00F825EA"/>
    <w:rsid w:val="00F9215B"/>
    <w:rsid w:val="00FC4080"/>
    <w:rsid w:val="00FC5C30"/>
    <w:rsid w:val="00FE0823"/>
    <w:rsid w:val="00FE15F2"/>
    <w:rsid w:val="00FE601D"/>
    <w:rsid w:val="00FE6C6C"/>
    <w:rsid w:val="00FF6C9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77856"/>
  <w15:docId w15:val="{6FF60E25-5EDE-4784-8102-F004EC00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304"/>
    <w:pPr>
      <w:spacing w:line="276" w:lineRule="auto"/>
      <w:jc w:val="both"/>
    </w:pPr>
    <w:rPr>
      <w:szCs w:val="22"/>
    </w:rPr>
  </w:style>
  <w:style w:type="paragraph" w:styleId="Titre1">
    <w:name w:val="heading 1"/>
    <w:basedOn w:val="Normal"/>
    <w:next w:val="Normal"/>
    <w:link w:val="Titre1Car"/>
    <w:uiPriority w:val="1"/>
    <w:qFormat/>
    <w:rsid w:val="00E82016"/>
    <w:pPr>
      <w:keepNext/>
      <w:keepLines/>
      <w:spacing w:before="480" w:after="0"/>
      <w:outlineLvl w:val="0"/>
    </w:pPr>
    <w:rPr>
      <w:rFonts w:asciiTheme="majorHAnsi" w:eastAsiaTheme="majorEastAsia" w:hAnsiTheme="majorHAnsi" w:cstheme="majorBidi"/>
      <w:b/>
      <w:bCs/>
      <w:sz w:val="32"/>
      <w:szCs w:val="32"/>
    </w:rPr>
  </w:style>
  <w:style w:type="paragraph" w:styleId="Titre2">
    <w:name w:val="heading 2"/>
    <w:aliases w:val="Titre 2 - new"/>
    <w:basedOn w:val="Normal"/>
    <w:next w:val="Normal"/>
    <w:link w:val="Titre2Car"/>
    <w:autoRedefine/>
    <w:uiPriority w:val="1"/>
    <w:unhideWhenUsed/>
    <w:qFormat/>
    <w:rsid w:val="00AE0244"/>
    <w:pPr>
      <w:keepNext/>
      <w:keepLines/>
      <w:spacing w:before="200"/>
      <w:outlineLvl w:val="1"/>
    </w:pPr>
    <w:rPr>
      <w:rFonts w:eastAsiaTheme="majorEastAsia" w:cstheme="majorBidi"/>
      <w:b/>
      <w:bCs/>
      <w:sz w:val="26"/>
      <w:szCs w:val="26"/>
    </w:rPr>
  </w:style>
  <w:style w:type="paragraph" w:styleId="Titre3">
    <w:name w:val="heading 3"/>
    <w:basedOn w:val="Normal"/>
    <w:next w:val="Normal"/>
    <w:link w:val="Titre3Car"/>
    <w:uiPriority w:val="1"/>
    <w:unhideWhenUsed/>
    <w:qFormat/>
    <w:rsid w:val="00802B59"/>
    <w:pPr>
      <w:keepNext/>
      <w:keepLines/>
      <w:numPr>
        <w:ilvl w:val="2"/>
        <w:numId w:val="3"/>
      </w:numPr>
      <w:spacing w:before="200"/>
      <w:outlineLvl w:val="2"/>
    </w:pPr>
    <w:rPr>
      <w:rFonts w:asciiTheme="majorHAnsi" w:eastAsiaTheme="majorEastAsia" w:hAnsiTheme="majorHAnsi" w:cstheme="majorBidi"/>
      <w:b/>
      <w:bCs/>
    </w:rPr>
  </w:style>
  <w:style w:type="paragraph" w:styleId="Titre4">
    <w:name w:val="heading 4"/>
    <w:basedOn w:val="Normal"/>
    <w:next w:val="Normal"/>
    <w:link w:val="Titre4Car"/>
    <w:uiPriority w:val="1"/>
    <w:qFormat/>
    <w:rsid w:val="00055E01"/>
    <w:pPr>
      <w:keepNext/>
      <w:keepLines/>
      <w:spacing w:before="200" w:after="0"/>
      <w:ind w:left="1416"/>
      <w:outlineLvl w:val="3"/>
    </w:pPr>
    <w:rPr>
      <w:rFonts w:asciiTheme="majorHAnsi" w:eastAsiaTheme="majorEastAsia" w:hAnsiTheme="majorHAnsi" w:cstheme="majorBidi"/>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82016"/>
    <w:rPr>
      <w:rFonts w:asciiTheme="majorHAnsi" w:eastAsiaTheme="majorEastAsia" w:hAnsiTheme="majorHAnsi" w:cstheme="majorBidi"/>
      <w:b/>
      <w:bCs/>
      <w:sz w:val="32"/>
      <w:szCs w:val="32"/>
    </w:rPr>
  </w:style>
  <w:style w:type="character" w:customStyle="1" w:styleId="Titre2Car">
    <w:name w:val="Titre 2 Car"/>
    <w:aliases w:val="Titre 2 - new Car"/>
    <w:basedOn w:val="Policepardfaut"/>
    <w:link w:val="Titre2"/>
    <w:uiPriority w:val="1"/>
    <w:rsid w:val="00AE0244"/>
    <w:rPr>
      <w:rFonts w:ascii="Book Antiqua" w:eastAsiaTheme="majorEastAsia" w:hAnsi="Book Antiqua" w:cstheme="majorBidi"/>
      <w:b/>
      <w:bCs/>
      <w:sz w:val="26"/>
      <w:szCs w:val="26"/>
      <w:lang w:eastAsia="fr-FR"/>
    </w:rPr>
  </w:style>
  <w:style w:type="character" w:customStyle="1" w:styleId="Titre3Car">
    <w:name w:val="Titre 3 Car"/>
    <w:basedOn w:val="Policepardfaut"/>
    <w:link w:val="Titre3"/>
    <w:uiPriority w:val="1"/>
    <w:rsid w:val="00335D15"/>
    <w:rPr>
      <w:rFonts w:asciiTheme="majorHAnsi" w:eastAsiaTheme="majorEastAsia" w:hAnsiTheme="majorHAnsi" w:cstheme="majorBidi"/>
      <w:b/>
      <w:bCs/>
    </w:rPr>
  </w:style>
  <w:style w:type="paragraph" w:customStyle="1" w:styleId="TitreAIMS">
    <w:name w:val="Titre AIMS"/>
    <w:basedOn w:val="Normal"/>
    <w:next w:val="Normal"/>
    <w:qFormat/>
    <w:rsid w:val="00802B59"/>
    <w:pPr>
      <w:keepNext/>
      <w:spacing w:before="240" w:after="60" w:line="360" w:lineRule="auto"/>
      <w:jc w:val="center"/>
      <w:outlineLvl w:val="0"/>
    </w:pPr>
    <w:rPr>
      <w:bCs/>
      <w:kern w:val="32"/>
      <w:sz w:val="36"/>
      <w:szCs w:val="32"/>
      <w:lang w:val="en-US"/>
    </w:rPr>
  </w:style>
  <w:style w:type="paragraph" w:customStyle="1" w:styleId="AIMSTitre2">
    <w:name w:val="AIMS Titre 2"/>
    <w:basedOn w:val="Titre2"/>
    <w:rsid w:val="00802B59"/>
    <w:pPr>
      <w:keepLines w:val="0"/>
      <w:spacing w:before="240" w:after="60" w:line="480" w:lineRule="auto"/>
    </w:pPr>
    <w:rPr>
      <w:rFonts w:ascii="Times New Roman" w:eastAsia="Times New Roman" w:hAnsi="Times New Roman" w:cs="Times New Roman"/>
      <w:iCs/>
      <w:smallCaps/>
      <w:sz w:val="24"/>
      <w:szCs w:val="20"/>
    </w:rPr>
  </w:style>
  <w:style w:type="paragraph" w:customStyle="1" w:styleId="AIMSTitre3">
    <w:name w:val="AIMS Titre 3"/>
    <w:basedOn w:val="Titre3"/>
    <w:rsid w:val="00802B59"/>
    <w:pPr>
      <w:keepLines w:val="0"/>
      <w:numPr>
        <w:ilvl w:val="0"/>
        <w:numId w:val="0"/>
      </w:numPr>
      <w:spacing w:before="240" w:after="60" w:line="480" w:lineRule="auto"/>
    </w:pPr>
    <w:rPr>
      <w:rFonts w:ascii="Times New Roman" w:eastAsia="Times New Roman" w:hAnsi="Times New Roman" w:cs="Times New Roman"/>
      <w:szCs w:val="20"/>
    </w:rPr>
  </w:style>
  <w:style w:type="paragraph" w:customStyle="1" w:styleId="AIMSTitre1">
    <w:name w:val="AIMS Titre 1"/>
    <w:basedOn w:val="Titre1"/>
    <w:rsid w:val="00802B59"/>
    <w:pPr>
      <w:keepLines w:val="0"/>
      <w:spacing w:before="240" w:after="60" w:line="360" w:lineRule="auto"/>
    </w:pPr>
    <w:rPr>
      <w:rFonts w:eastAsia="Times New Roman" w:cs="Times New Roman"/>
      <w:caps/>
      <w:kern w:val="32"/>
      <w:sz w:val="24"/>
      <w:szCs w:val="20"/>
    </w:rPr>
  </w:style>
  <w:style w:type="paragraph" w:customStyle="1" w:styleId="GrandTitre">
    <w:name w:val="Grand Titre"/>
    <w:basedOn w:val="Titre1"/>
    <w:qFormat/>
    <w:rsid w:val="00CD2517"/>
    <w:pPr>
      <w:jc w:val="center"/>
    </w:pPr>
  </w:style>
  <w:style w:type="paragraph" w:customStyle="1" w:styleId="Titre1-new">
    <w:name w:val="Titre 1 - new"/>
    <w:basedOn w:val="Titre1"/>
    <w:qFormat/>
    <w:rsid w:val="00AE0244"/>
    <w:pPr>
      <w:numPr>
        <w:numId w:val="5"/>
      </w:numPr>
    </w:pPr>
  </w:style>
  <w:style w:type="paragraph" w:styleId="Notedebasdepage">
    <w:name w:val="footnote text"/>
    <w:basedOn w:val="Normal"/>
    <w:link w:val="NotedebasdepageCar"/>
    <w:autoRedefine/>
    <w:uiPriority w:val="99"/>
    <w:rsid w:val="00AE0244"/>
    <w:pPr>
      <w:spacing w:line="240" w:lineRule="auto"/>
    </w:pPr>
    <w:rPr>
      <w:sz w:val="20"/>
    </w:rPr>
  </w:style>
  <w:style w:type="character" w:customStyle="1" w:styleId="NotedebasdepageCar">
    <w:name w:val="Note de bas de page Car"/>
    <w:basedOn w:val="Policepardfaut"/>
    <w:link w:val="Notedebasdepage"/>
    <w:uiPriority w:val="99"/>
    <w:rsid w:val="00AE0244"/>
    <w:rPr>
      <w:rFonts w:ascii="Verdana" w:hAnsi="Verdana" w:cs="Times New Roman"/>
      <w:sz w:val="20"/>
      <w:lang w:eastAsia="fr-FR"/>
    </w:rPr>
  </w:style>
  <w:style w:type="character" w:customStyle="1" w:styleId="Titre4Car">
    <w:name w:val="Titre 4 Car"/>
    <w:basedOn w:val="Policepardfaut"/>
    <w:link w:val="Titre4"/>
    <w:uiPriority w:val="1"/>
    <w:rsid w:val="00055E01"/>
    <w:rPr>
      <w:rFonts w:asciiTheme="majorHAnsi" w:eastAsiaTheme="majorEastAsia" w:hAnsiTheme="majorHAnsi" w:cstheme="majorBidi"/>
      <w:bCs/>
      <w:i/>
      <w:iCs/>
      <w:szCs w:val="22"/>
    </w:rPr>
  </w:style>
  <w:style w:type="paragraph" w:styleId="Textedebulles">
    <w:name w:val="Balloon Text"/>
    <w:basedOn w:val="Normal"/>
    <w:link w:val="TextedebullesCar"/>
    <w:uiPriority w:val="99"/>
    <w:semiHidden/>
    <w:unhideWhenUsed/>
    <w:rsid w:val="002151F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151FC"/>
    <w:rPr>
      <w:rFonts w:ascii="Lucida Grande" w:hAnsi="Lucida Grande" w:cs="Lucida Grande"/>
      <w:sz w:val="18"/>
      <w:szCs w:val="18"/>
    </w:rPr>
  </w:style>
  <w:style w:type="paragraph" w:styleId="Paragraphedeliste">
    <w:name w:val="List Paragraph"/>
    <w:basedOn w:val="Normal"/>
    <w:uiPriority w:val="1"/>
    <w:qFormat/>
    <w:rsid w:val="00246EE5"/>
    <w:pPr>
      <w:ind w:left="720"/>
      <w:contextualSpacing/>
    </w:pPr>
  </w:style>
  <w:style w:type="paragraph" w:customStyle="1" w:styleId="EndNoteBibliographyTitle">
    <w:name w:val="EndNote Bibliography Title"/>
    <w:basedOn w:val="Normal"/>
    <w:rsid w:val="00115C85"/>
    <w:pPr>
      <w:spacing w:after="0"/>
      <w:jc w:val="center"/>
    </w:pPr>
    <w:rPr>
      <w:rFonts w:ascii="Cambria" w:hAnsi="Cambria"/>
    </w:rPr>
  </w:style>
  <w:style w:type="paragraph" w:customStyle="1" w:styleId="EndNoteBibliography">
    <w:name w:val="EndNote Bibliography"/>
    <w:basedOn w:val="Normal"/>
    <w:rsid w:val="00115C85"/>
    <w:pPr>
      <w:spacing w:line="240" w:lineRule="auto"/>
    </w:pPr>
    <w:rPr>
      <w:rFonts w:ascii="Cambria" w:hAnsi="Cambria"/>
    </w:rPr>
  </w:style>
  <w:style w:type="paragraph" w:styleId="Pieddepage">
    <w:name w:val="footer"/>
    <w:basedOn w:val="Normal"/>
    <w:link w:val="PieddepageCar"/>
    <w:uiPriority w:val="99"/>
    <w:unhideWhenUsed/>
    <w:rsid w:val="007660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043"/>
    <w:rPr>
      <w:szCs w:val="22"/>
    </w:rPr>
  </w:style>
  <w:style w:type="character" w:styleId="Numrodepage">
    <w:name w:val="page number"/>
    <w:basedOn w:val="Policepardfaut"/>
    <w:uiPriority w:val="99"/>
    <w:semiHidden/>
    <w:unhideWhenUsed/>
    <w:rsid w:val="00766043"/>
  </w:style>
  <w:style w:type="character" w:styleId="Marquedecommentaire">
    <w:name w:val="annotation reference"/>
    <w:basedOn w:val="Policepardfaut"/>
    <w:uiPriority w:val="99"/>
    <w:semiHidden/>
    <w:unhideWhenUsed/>
    <w:rsid w:val="00672F8C"/>
    <w:rPr>
      <w:sz w:val="18"/>
      <w:szCs w:val="18"/>
    </w:rPr>
  </w:style>
  <w:style w:type="paragraph" w:styleId="Commentaire">
    <w:name w:val="annotation text"/>
    <w:basedOn w:val="Normal"/>
    <w:link w:val="CommentaireCar"/>
    <w:uiPriority w:val="99"/>
    <w:semiHidden/>
    <w:unhideWhenUsed/>
    <w:rsid w:val="00672F8C"/>
    <w:pPr>
      <w:spacing w:line="240" w:lineRule="auto"/>
    </w:pPr>
    <w:rPr>
      <w:szCs w:val="24"/>
    </w:rPr>
  </w:style>
  <w:style w:type="character" w:customStyle="1" w:styleId="CommentaireCar">
    <w:name w:val="Commentaire Car"/>
    <w:basedOn w:val="Policepardfaut"/>
    <w:link w:val="Commentaire"/>
    <w:uiPriority w:val="99"/>
    <w:semiHidden/>
    <w:rsid w:val="00672F8C"/>
  </w:style>
  <w:style w:type="paragraph" w:styleId="Objetducommentaire">
    <w:name w:val="annotation subject"/>
    <w:basedOn w:val="Commentaire"/>
    <w:next w:val="Commentaire"/>
    <w:link w:val="ObjetducommentaireCar"/>
    <w:uiPriority w:val="99"/>
    <w:semiHidden/>
    <w:unhideWhenUsed/>
    <w:rsid w:val="00672F8C"/>
    <w:rPr>
      <w:b/>
      <w:bCs/>
      <w:sz w:val="20"/>
      <w:szCs w:val="20"/>
    </w:rPr>
  </w:style>
  <w:style w:type="character" w:customStyle="1" w:styleId="ObjetducommentaireCar">
    <w:name w:val="Objet du commentaire Car"/>
    <w:basedOn w:val="CommentaireCar"/>
    <w:link w:val="Objetducommentaire"/>
    <w:uiPriority w:val="99"/>
    <w:semiHidden/>
    <w:rsid w:val="00672F8C"/>
    <w:rPr>
      <w:b/>
      <w:bCs/>
      <w:sz w:val="20"/>
      <w:szCs w:val="20"/>
    </w:rPr>
  </w:style>
  <w:style w:type="table" w:styleId="Grilledutableau">
    <w:name w:val="Table Grid"/>
    <w:basedOn w:val="TableauNormal"/>
    <w:uiPriority w:val="59"/>
    <w:rsid w:val="000C73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7D37BA"/>
    <w:pPr>
      <w:widowControl w:val="0"/>
      <w:autoSpaceDE w:val="0"/>
      <w:autoSpaceDN w:val="0"/>
      <w:spacing w:after="0" w:line="240" w:lineRule="auto"/>
      <w:ind w:left="116"/>
    </w:pPr>
    <w:rPr>
      <w:rFonts w:ascii="Times New Roman" w:eastAsia="Times New Roman" w:hAnsi="Times New Roman" w:cs="Times New Roman"/>
      <w:sz w:val="22"/>
      <w:lang w:eastAsia="fr-FR" w:bidi="fr-FR"/>
    </w:rPr>
  </w:style>
  <w:style w:type="character" w:customStyle="1" w:styleId="CorpsdetexteCar">
    <w:name w:val="Corps de texte Car"/>
    <w:basedOn w:val="Policepardfaut"/>
    <w:link w:val="Corpsdetexte"/>
    <w:uiPriority w:val="1"/>
    <w:rsid w:val="007D37BA"/>
    <w:rPr>
      <w:rFonts w:ascii="Times New Roman" w:eastAsia="Times New Roman" w:hAnsi="Times New Roman" w:cs="Times New Roman"/>
      <w:sz w:val="22"/>
      <w:szCs w:val="22"/>
      <w:lang w:eastAsia="fr-FR" w:bidi="fr-FR"/>
    </w:rPr>
  </w:style>
  <w:style w:type="character" w:styleId="Appelnotedebasdep">
    <w:name w:val="footnote reference"/>
    <w:basedOn w:val="Policepardfaut"/>
    <w:uiPriority w:val="99"/>
    <w:semiHidden/>
    <w:unhideWhenUsed/>
    <w:rsid w:val="0088406E"/>
    <w:rPr>
      <w:vertAlign w:val="superscript"/>
    </w:rPr>
  </w:style>
  <w:style w:type="paragraph" w:customStyle="1" w:styleId="Default">
    <w:name w:val="Default"/>
    <w:rsid w:val="0088406E"/>
    <w:pPr>
      <w:autoSpaceDE w:val="0"/>
      <w:autoSpaceDN w:val="0"/>
      <w:adjustRightInd w:val="0"/>
      <w:spacing w:after="0"/>
    </w:pPr>
    <w:rPr>
      <w:rFonts w:ascii="Times New Roman" w:eastAsiaTheme="minorHAnsi" w:hAnsi="Times New Roman" w:cs="Times New Roman"/>
      <w:color w:val="000000"/>
      <w:lang w:eastAsia="en-US"/>
    </w:rPr>
  </w:style>
  <w:style w:type="table" w:customStyle="1" w:styleId="TableNormal">
    <w:name w:val="Table Normal"/>
    <w:uiPriority w:val="2"/>
    <w:semiHidden/>
    <w:unhideWhenUsed/>
    <w:qFormat/>
    <w:rsid w:val="000416EB"/>
    <w:pPr>
      <w:widowControl w:val="0"/>
      <w:autoSpaceDE w:val="0"/>
      <w:autoSpaceDN w:val="0"/>
      <w:spacing w:after="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16EB"/>
    <w:pPr>
      <w:widowControl w:val="0"/>
      <w:autoSpaceDE w:val="0"/>
      <w:autoSpaceDN w:val="0"/>
      <w:spacing w:after="0" w:line="240" w:lineRule="auto"/>
      <w:jc w:val="left"/>
    </w:pPr>
    <w:rPr>
      <w:rFonts w:ascii="Calibri" w:eastAsia="Calibri" w:hAnsi="Calibri" w:cs="Calibri"/>
      <w:sz w:val="22"/>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aume.plaisance@u-bordeaux.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7515</Words>
  <Characters>41336</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48754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dc:creator>
  <cp:lastModifiedBy>HERVE CHARMETTANT</cp:lastModifiedBy>
  <cp:revision>5</cp:revision>
  <cp:lastPrinted>2019-06-24T13:46:00Z</cp:lastPrinted>
  <dcterms:created xsi:type="dcterms:W3CDTF">2019-11-02T21:42:00Z</dcterms:created>
  <dcterms:modified xsi:type="dcterms:W3CDTF">2019-11-09T08:59:00Z</dcterms:modified>
</cp:coreProperties>
</file>